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B8B00" w14:textId="36BFEEEA" w:rsidR="00EF55DD" w:rsidRPr="00D759C6" w:rsidRDefault="00EF55DD" w:rsidP="00EF55DD">
      <w:pPr>
        <w:pStyle w:val="CRCoverPage"/>
        <w:tabs>
          <w:tab w:val="right" w:pos="9639"/>
        </w:tabs>
        <w:spacing w:after="0"/>
        <w:rPr>
          <w:b/>
          <w:i/>
          <w:sz w:val="28"/>
          <w:lang w:val="en-US" w:eastAsia="zh-CN"/>
        </w:rPr>
      </w:pPr>
      <w:bookmarkStart w:id="0" w:name="_Hlk181356200"/>
      <w:bookmarkEnd w:id="0"/>
      <w:r w:rsidRPr="00D759C6">
        <w:rPr>
          <w:b/>
          <w:sz w:val="24"/>
          <w:lang w:val="en-US"/>
        </w:rPr>
        <w:t>3GPP TSG-RAN WG2 #1</w:t>
      </w:r>
      <w:r w:rsidRPr="00D759C6">
        <w:rPr>
          <w:rFonts w:hint="eastAsia"/>
          <w:b/>
          <w:sz w:val="24"/>
          <w:lang w:val="en-US" w:eastAsia="zh-CN"/>
        </w:rPr>
        <w:t>31</w:t>
      </w:r>
      <w:r w:rsidRPr="00D759C6">
        <w:rPr>
          <w:b/>
          <w:i/>
          <w:sz w:val="28"/>
          <w:lang w:val="en-US"/>
        </w:rPr>
        <w:tab/>
      </w:r>
      <w:r w:rsidRPr="00D759C6">
        <w:rPr>
          <w:rFonts w:cs="Arial"/>
          <w:b/>
          <w:bCs/>
          <w:color w:val="000000"/>
          <w:sz w:val="28"/>
          <w:szCs w:val="28"/>
          <w:lang w:val="en-US"/>
        </w:rPr>
        <w:t>R2-</w:t>
      </w:r>
      <w:r w:rsidR="009336B6" w:rsidRPr="009336B6">
        <w:rPr>
          <w:rFonts w:cs="Arial"/>
          <w:b/>
          <w:bCs/>
          <w:color w:val="000000"/>
          <w:sz w:val="28"/>
          <w:szCs w:val="28"/>
          <w:lang w:val="en-US"/>
        </w:rPr>
        <w:t>2505687</w:t>
      </w:r>
    </w:p>
    <w:p w14:paraId="0E603015" w14:textId="77777777" w:rsidR="00EF55DD" w:rsidRDefault="00EF55DD" w:rsidP="00EF55DD">
      <w:pPr>
        <w:pStyle w:val="CRCoverPage"/>
        <w:tabs>
          <w:tab w:val="right" w:pos="9639"/>
        </w:tabs>
        <w:spacing w:after="0"/>
        <w:rPr>
          <w:b/>
          <w:noProof/>
          <w:sz w:val="24"/>
          <w:lang w:eastAsia="zh-CN"/>
        </w:rPr>
      </w:pPr>
      <w:r>
        <w:rPr>
          <w:rFonts w:hint="eastAsia"/>
          <w:b/>
          <w:noProof/>
          <w:sz w:val="24"/>
          <w:lang w:eastAsia="zh-CN"/>
        </w:rPr>
        <w:t>Bangaluru,</w:t>
      </w:r>
      <w:r w:rsidRPr="00D1234A">
        <w:rPr>
          <w:rFonts w:hint="eastAsia"/>
          <w:b/>
          <w:noProof/>
          <w:sz w:val="24"/>
          <w:lang w:eastAsia="zh-CN"/>
        </w:rPr>
        <w:t xml:space="preserve"> </w:t>
      </w:r>
      <w:r>
        <w:rPr>
          <w:rFonts w:hint="eastAsia"/>
          <w:b/>
          <w:noProof/>
          <w:sz w:val="24"/>
          <w:lang w:eastAsia="zh-CN"/>
        </w:rPr>
        <w:t>India</w:t>
      </w:r>
      <w:r>
        <w:rPr>
          <w:b/>
          <w:noProof/>
          <w:sz w:val="24"/>
        </w:rPr>
        <w:t xml:space="preserve">, </w:t>
      </w:r>
      <w:r>
        <w:rPr>
          <w:rFonts w:hint="eastAsia"/>
          <w:b/>
          <w:noProof/>
          <w:sz w:val="24"/>
          <w:lang w:eastAsia="zh-CN"/>
        </w:rPr>
        <w:t>August 25</w:t>
      </w:r>
      <w:r>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29</w:t>
      </w:r>
      <w:r w:rsidRPr="00D04608">
        <w:rPr>
          <w:rFonts w:hint="eastAsia"/>
          <w:b/>
          <w:noProof/>
          <w:sz w:val="24"/>
          <w:vertAlign w:val="superscript"/>
          <w:lang w:eastAsia="zh-CN"/>
        </w:rPr>
        <w:t>th</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EF55DD" w:rsidRDefault="00945A08" w:rsidP="00246389">
      <w:pPr>
        <w:pStyle w:val="BodyText"/>
        <w:rPr>
          <w:rFonts w:eastAsiaTheme="minorEastAsia"/>
          <w:noProof/>
          <w:lang w:eastAsia="zh-CN"/>
        </w:rPr>
      </w:pPr>
    </w:p>
    <w:p w14:paraId="061B5772" w14:textId="3EF93842" w:rsidR="00283E0E" w:rsidRPr="00745DD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745DD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64120E3E"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A32FC3">
        <w:rPr>
          <w:rFonts w:eastAsiaTheme="minorEastAsia" w:cs="Arial" w:hint="eastAsia"/>
          <w:b/>
          <w:bCs/>
          <w:sz w:val="24"/>
          <w:lang w:eastAsia="zh-CN"/>
        </w:rPr>
        <w:t xml:space="preserve">Left issues on </w:t>
      </w:r>
      <w:r w:rsidR="00BF4CB9">
        <w:rPr>
          <w:rFonts w:eastAsiaTheme="minorEastAsia" w:cs="Arial" w:hint="eastAsia"/>
          <w:b/>
          <w:bCs/>
          <w:sz w:val="24"/>
          <w:lang w:eastAsia="zh-CN"/>
        </w:rPr>
        <w:t xml:space="preserve">NW side data collection </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09B1312C" w:rsidR="00EB00FE" w:rsidRDefault="00D571F0" w:rsidP="00B257A3">
      <w:pPr>
        <w:spacing w:after="0" w:line="240" w:lineRule="exact"/>
        <w:rPr>
          <w:rFonts w:eastAsiaTheme="minorEastAsia" w:cs="Arial"/>
          <w:lang w:eastAsia="zh-CN"/>
        </w:rPr>
      </w:pPr>
      <w:r>
        <w:rPr>
          <w:rFonts w:eastAsiaTheme="minorEastAsia" w:cs="Arial" w:hint="eastAsia"/>
          <w:lang w:eastAsia="zh-CN"/>
        </w:rPr>
        <w:t xml:space="preserve">In this paper, we </w:t>
      </w:r>
      <w:r>
        <w:rPr>
          <w:rFonts w:eastAsiaTheme="minorEastAsia" w:cs="Arial"/>
          <w:lang w:eastAsia="zh-CN"/>
        </w:rPr>
        <w:t>discuss</w:t>
      </w:r>
      <w:r>
        <w:rPr>
          <w:rFonts w:eastAsiaTheme="minorEastAsia" w:cs="Arial" w:hint="eastAsia"/>
          <w:lang w:eastAsia="zh-CN"/>
        </w:rPr>
        <w:t xml:space="preserve"> issues </w:t>
      </w:r>
      <w:r>
        <w:rPr>
          <w:rFonts w:eastAsiaTheme="minorEastAsia" w:cs="Arial"/>
          <w:lang w:eastAsia="zh-CN"/>
        </w:rPr>
        <w:t>related</w:t>
      </w:r>
      <w:r>
        <w:rPr>
          <w:rFonts w:eastAsiaTheme="minorEastAsia" w:cs="Arial" w:hint="eastAsia"/>
          <w:lang w:eastAsia="zh-CN"/>
        </w:rPr>
        <w:t xml:space="preserve"> to the training data collection for NW sided model for beam management </w:t>
      </w:r>
      <w:r w:rsidR="00787987">
        <w:rPr>
          <w:rFonts w:eastAsiaTheme="minorEastAsia" w:cs="Arial" w:hint="eastAsia"/>
          <w:lang w:eastAsia="zh-CN"/>
        </w:rPr>
        <w:t xml:space="preserve">and positioning </w:t>
      </w:r>
      <w:r>
        <w:rPr>
          <w:rFonts w:eastAsiaTheme="minorEastAsia" w:cs="Arial" w:hint="eastAsia"/>
          <w:lang w:eastAsia="zh-CN"/>
        </w:rPr>
        <w:t xml:space="preserve">use </w:t>
      </w:r>
      <w:r>
        <w:rPr>
          <w:rFonts w:eastAsiaTheme="minorEastAsia" w:cs="Arial"/>
          <w:lang w:eastAsia="zh-CN"/>
        </w:rPr>
        <w:t>case</w:t>
      </w:r>
      <w:r w:rsidR="00787987">
        <w:rPr>
          <w:rFonts w:eastAsiaTheme="minorEastAsia" w:cs="Arial" w:hint="eastAsia"/>
          <w:lang w:eastAsia="zh-CN"/>
        </w:rPr>
        <w:t>s</w:t>
      </w:r>
      <w:r>
        <w:rPr>
          <w:rFonts w:eastAsiaTheme="minorEastAsia" w:cs="Arial" w:hint="eastAsia"/>
          <w:lang w:eastAsia="zh-CN"/>
        </w:rPr>
        <w:t>.</w:t>
      </w:r>
    </w:p>
    <w:p w14:paraId="7E5012A0" w14:textId="77777777" w:rsidR="00617326" w:rsidRPr="00B257A3" w:rsidRDefault="00617326" w:rsidP="00B257A3">
      <w:pPr>
        <w:spacing w:after="0" w:line="240" w:lineRule="exact"/>
        <w:rPr>
          <w:rFonts w:eastAsiaTheme="minorEastAsia" w:cs="Arial"/>
          <w:lang w:eastAsia="zh-CN"/>
        </w:rPr>
      </w:pPr>
    </w:p>
    <w:p w14:paraId="293D6F59" w14:textId="5E3E173A" w:rsidR="00B47CF1" w:rsidRDefault="005F601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4FF52F68" w14:textId="77777777" w:rsidR="003855D9" w:rsidRDefault="003855D9" w:rsidP="003855D9">
      <w:pPr>
        <w:pStyle w:val="Heading2"/>
        <w:rPr>
          <w:rFonts w:eastAsiaTheme="minorEastAsia"/>
          <w:b/>
          <w:bCs/>
          <w:u w:val="single"/>
          <w:lang w:eastAsia="zh-CN"/>
        </w:rPr>
      </w:pPr>
      <w:r w:rsidRPr="009336B6">
        <w:rPr>
          <w:b/>
          <w:bCs/>
          <w:u w:val="single"/>
          <w:lang w:eastAsia="sv-SE"/>
        </w:rPr>
        <w:t>Open issue RRC-24</w:t>
      </w:r>
      <w:r w:rsidRPr="003855D9">
        <w:rPr>
          <w:b/>
          <w:bCs/>
          <w:u w:val="single"/>
          <w:lang w:eastAsia="sv-SE"/>
        </w:rPr>
        <w:t>: Where to include the logging configuration from NW to UE</w:t>
      </w:r>
    </w:p>
    <w:tbl>
      <w:tblPr>
        <w:tblStyle w:val="TableGrid"/>
        <w:tblW w:w="0" w:type="auto"/>
        <w:tblLook w:val="04A0" w:firstRow="1" w:lastRow="0" w:firstColumn="1" w:lastColumn="0" w:noHBand="0" w:noVBand="1"/>
      </w:tblPr>
      <w:tblGrid>
        <w:gridCol w:w="9855"/>
      </w:tblGrid>
      <w:tr w:rsidR="003855D9" w14:paraId="232A3D14" w14:textId="77777777" w:rsidTr="003855D9">
        <w:tc>
          <w:tcPr>
            <w:tcW w:w="9855" w:type="dxa"/>
          </w:tcPr>
          <w:p w14:paraId="364A1728" w14:textId="77777777" w:rsidR="003855D9" w:rsidRDefault="003855D9" w:rsidP="003855D9">
            <w:pPr>
              <w:rPr>
                <w:lang w:eastAsia="sv-SE"/>
              </w:rPr>
            </w:pPr>
            <w:r w:rsidRPr="00B07E09">
              <w:rPr>
                <w:b/>
                <w:bCs/>
                <w:lang w:eastAsia="sv-SE"/>
              </w:rPr>
              <w:t>Issue description:</w:t>
            </w:r>
            <w:r>
              <w:rPr>
                <w:b/>
                <w:bCs/>
                <w:lang w:eastAsia="sv-SE"/>
              </w:rPr>
              <w:t xml:space="preserve"> </w:t>
            </w:r>
            <w:r w:rsidRPr="00C33D3C">
              <w:rPr>
                <w:lang w:eastAsia="sv-SE"/>
              </w:rPr>
              <w:t>It is</w:t>
            </w:r>
            <w:r>
              <w:rPr>
                <w:b/>
                <w:bCs/>
                <w:lang w:eastAsia="sv-SE"/>
              </w:rPr>
              <w:t xml:space="preserve"> </w:t>
            </w:r>
            <w:r w:rsidRPr="00D1014C">
              <w:rPr>
                <w:lang w:eastAsia="sv-SE"/>
              </w:rPr>
              <w:t xml:space="preserve">FFS </w:t>
            </w:r>
            <w:r>
              <w:rPr>
                <w:lang w:eastAsia="sv-SE"/>
              </w:rPr>
              <w:t xml:space="preserve">whether the logging configuration is included in the CSI framework (whether in </w:t>
            </w:r>
            <w:r w:rsidRPr="00906C20">
              <w:rPr>
                <w:i/>
                <w:iCs/>
                <w:lang w:eastAsia="sv-SE"/>
              </w:rPr>
              <w:t>CSI-ReportConfig</w:t>
            </w:r>
            <w:r>
              <w:rPr>
                <w:lang w:eastAsia="sv-SE"/>
              </w:rPr>
              <w:t xml:space="preserve"> or directly under </w:t>
            </w:r>
            <w:r w:rsidRPr="00906C20">
              <w:rPr>
                <w:i/>
                <w:iCs/>
                <w:lang w:eastAsia="sv-SE"/>
              </w:rPr>
              <w:t>CSI-MeasConfig</w:t>
            </w:r>
            <w:r>
              <w:rPr>
                <w:lang w:eastAsia="sv-SE"/>
              </w:rPr>
              <w:t>) or at L3.</w:t>
            </w:r>
          </w:p>
          <w:p w14:paraId="536721C3" w14:textId="77777777" w:rsidR="003855D9" w:rsidRDefault="003855D9" w:rsidP="003855D9">
            <w:pPr>
              <w:rPr>
                <w:lang w:eastAsia="sv-SE"/>
              </w:rPr>
            </w:pPr>
            <w:r>
              <w:rPr>
                <w:lang w:eastAsia="sv-SE"/>
              </w:rPr>
              <w:t>This issue was discussed in RAN2#129bis and the following outcome was captured:</w:t>
            </w:r>
          </w:p>
          <w:tbl>
            <w:tblPr>
              <w:tblStyle w:val="TableGrid"/>
              <w:tblW w:w="0" w:type="auto"/>
              <w:tblLook w:val="04A0" w:firstRow="1" w:lastRow="0" w:firstColumn="1" w:lastColumn="0" w:noHBand="0" w:noVBand="1"/>
            </w:tblPr>
            <w:tblGrid>
              <w:gridCol w:w="9629"/>
            </w:tblGrid>
            <w:tr w:rsidR="003855D9" w14:paraId="7706D128" w14:textId="77777777" w:rsidTr="00F2324E">
              <w:tc>
                <w:tcPr>
                  <w:tcW w:w="9629" w:type="dxa"/>
                </w:tcPr>
                <w:p w14:paraId="36871393" w14:textId="77777777" w:rsidR="003855D9" w:rsidRPr="004D3757" w:rsidRDefault="003855D9" w:rsidP="003855D9">
                  <w:pPr>
                    <w:pStyle w:val="Agreement"/>
                    <w:tabs>
                      <w:tab w:val="clear" w:pos="360"/>
                      <w:tab w:val="num" w:pos="1619"/>
                    </w:tabs>
                    <w:ind w:left="1619"/>
                    <w:rPr>
                      <w:b w:val="0"/>
                      <w:bCs/>
                    </w:rPr>
                  </w:pPr>
                  <w:r w:rsidRPr="004D3757">
                    <w:rPr>
                      <w:b w:val="0"/>
                      <w:bCs/>
                    </w:rPr>
                    <w:t xml:space="preserve">Next meeting proponents should work together and bring complete proposals to show specification impact and consider future use cases.  </w:t>
                  </w:r>
                </w:p>
              </w:tc>
            </w:tr>
          </w:tbl>
          <w:p w14:paraId="5B92D4CE" w14:textId="77777777" w:rsidR="003855D9" w:rsidRDefault="003855D9" w:rsidP="003855D9">
            <w:pPr>
              <w:rPr>
                <w:lang w:eastAsia="sv-SE"/>
              </w:rPr>
            </w:pPr>
          </w:p>
          <w:p w14:paraId="2AFAC49E" w14:textId="77777777" w:rsidR="003855D9" w:rsidRDefault="003855D9" w:rsidP="003855D9">
            <w:pPr>
              <w:rPr>
                <w:lang w:eastAsia="sv-SE"/>
              </w:rPr>
            </w:pPr>
            <w:r>
              <w:rPr>
                <w:lang w:eastAsia="sv-SE"/>
              </w:rPr>
              <w:t>The issue is captured as an editor’s note in the running CR, in clause 6.3.2.</w:t>
            </w:r>
          </w:p>
          <w:p w14:paraId="7155BCCF" w14:textId="77777777" w:rsidR="003855D9" w:rsidRPr="00C57517" w:rsidRDefault="003855D9" w:rsidP="003855D9">
            <w:pPr>
              <w:rPr>
                <w:lang w:eastAsia="sv-SE"/>
              </w:rPr>
            </w:pPr>
            <w:r>
              <w:rPr>
                <w:lang w:eastAsia="sv-SE"/>
              </w:rPr>
              <w:t xml:space="preserve">Configuration details </w:t>
            </w:r>
            <w:r w:rsidRPr="00D20C08">
              <w:rPr>
                <w:lang w:eastAsia="sv-SE"/>
              </w:rPr>
              <w:t>of events for event-based logging configuration, e.g. whether we reuse configuration in reportConfig</w:t>
            </w:r>
            <w:r>
              <w:rPr>
                <w:lang w:eastAsia="sv-SE"/>
              </w:rPr>
              <w:t>, can be included.</w:t>
            </w:r>
          </w:p>
          <w:p w14:paraId="49D2483E" w14:textId="78426DD0" w:rsidR="003855D9" w:rsidRPr="009336B6" w:rsidRDefault="003855D9" w:rsidP="009336B6">
            <w:pPr>
              <w:tabs>
                <w:tab w:val="left" w:pos="992"/>
              </w:tabs>
              <w:rPr>
                <w:rFonts w:eastAsiaTheme="minorEastAsia"/>
                <w:b/>
                <w:bCs/>
                <w:highlight w:val="cyan"/>
                <w:u w:val="single"/>
                <w:lang w:eastAsia="zh-CN"/>
              </w:rPr>
            </w:pPr>
            <w:r>
              <w:rPr>
                <w:b/>
                <w:bCs/>
                <w:lang w:eastAsia="sv-SE"/>
              </w:rPr>
              <w:t xml:space="preserve">Proposed resolution: </w:t>
            </w:r>
            <w:r>
              <w:rPr>
                <w:lang w:eastAsia="sv-SE"/>
              </w:rPr>
              <w:t xml:space="preserve">This open issue is addressed in the email discussion </w:t>
            </w:r>
            <w:r w:rsidRPr="00011D41">
              <w:rPr>
                <w:b/>
                <w:bCs/>
                <w:lang w:eastAsia="sv-SE"/>
              </w:rPr>
              <w:t>[POST130][031][AI PHY] NW side data collection (Ericsson/ZTE</w:t>
            </w:r>
            <w:r w:rsidRPr="0032657C">
              <w:rPr>
                <w:lang w:eastAsia="sv-SE"/>
              </w:rPr>
              <w:t>).</w:t>
            </w:r>
            <w:r w:rsidRPr="001D4A0C">
              <w:rPr>
                <w:u w:val="single"/>
                <w:lang w:eastAsia="sv-SE"/>
              </w:rPr>
              <w:t xml:space="preserve"> Companies can also discuss relevant aspects in their contributions.</w:t>
            </w:r>
          </w:p>
        </w:tc>
      </w:tr>
    </w:tbl>
    <w:p w14:paraId="60C1A031" w14:textId="77777777" w:rsidR="003855D9" w:rsidRPr="009336B6" w:rsidRDefault="003855D9" w:rsidP="009336B6">
      <w:pPr>
        <w:rPr>
          <w:rFonts w:eastAsiaTheme="minorEastAsia"/>
          <w:lang w:eastAsia="zh-CN"/>
        </w:rPr>
      </w:pPr>
    </w:p>
    <w:p w14:paraId="75F4EFFD" w14:textId="77777777" w:rsidR="00E442F8" w:rsidRDefault="00E442F8" w:rsidP="003855D9">
      <w:pPr>
        <w:rPr>
          <w:rFonts w:eastAsia="宋体"/>
          <w:lang w:eastAsia="zh-CN"/>
        </w:rPr>
      </w:pPr>
    </w:p>
    <w:p w14:paraId="3BF9E5FA" w14:textId="3FC58EAE" w:rsidR="00E442F8" w:rsidRDefault="00E2777C" w:rsidP="003855D9">
      <w:pPr>
        <w:rPr>
          <w:rFonts w:eastAsia="宋体"/>
          <w:lang w:eastAsia="zh-CN"/>
        </w:rPr>
      </w:pPr>
      <w:r w:rsidRPr="00E2777C">
        <w:rPr>
          <w:rFonts w:eastAsia="宋体"/>
          <w:noProof/>
          <w:lang w:eastAsia="zh-CN"/>
        </w:rPr>
        <w:drawing>
          <wp:inline distT="0" distB="0" distL="0" distR="0" wp14:anchorId="18FF714B" wp14:editId="10F2B8C3">
            <wp:extent cx="6264275" cy="1158875"/>
            <wp:effectExtent l="0" t="0" r="3175" b="3175"/>
            <wp:docPr id="1032107984" name="Picture 1" descr="A close-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107984" name="Picture 1" descr="A close-up of text&#10;&#10;AI-generated content may be incorrect."/>
                    <pic:cNvPicPr/>
                  </pic:nvPicPr>
                  <pic:blipFill>
                    <a:blip r:embed="rId11"/>
                    <a:stretch>
                      <a:fillRect/>
                    </a:stretch>
                  </pic:blipFill>
                  <pic:spPr>
                    <a:xfrm>
                      <a:off x="0" y="0"/>
                      <a:ext cx="6264275" cy="1158875"/>
                    </a:xfrm>
                    <a:prstGeom prst="rect">
                      <a:avLst/>
                    </a:prstGeom>
                  </pic:spPr>
                </pic:pic>
              </a:graphicData>
            </a:graphic>
          </wp:inline>
        </w:drawing>
      </w:r>
    </w:p>
    <w:p w14:paraId="24BF1682" w14:textId="4A1D7E92" w:rsidR="00835B58" w:rsidRPr="00835B58" w:rsidRDefault="00835B58" w:rsidP="00835B58">
      <w:pPr>
        <w:rPr>
          <w:rFonts w:eastAsia="宋体"/>
          <w:lang w:val="en-US" w:eastAsia="zh-CN"/>
        </w:rPr>
      </w:pPr>
      <w:r>
        <w:rPr>
          <w:rFonts w:eastAsia="宋体" w:hint="eastAsia"/>
          <w:lang w:eastAsia="zh-CN"/>
        </w:rPr>
        <w:t xml:space="preserve">One aspect raised by some company is that once the memory issue is resolve, i.e., no longer full, will UE </w:t>
      </w:r>
      <w:r>
        <w:rPr>
          <w:rFonts w:eastAsia="宋体"/>
          <w:lang w:eastAsia="zh-CN"/>
        </w:rPr>
        <w:t>autonomousl</w:t>
      </w:r>
      <w:r>
        <w:rPr>
          <w:rFonts w:eastAsia="宋体" w:hint="eastAsia"/>
          <w:lang w:eastAsia="zh-CN"/>
        </w:rPr>
        <w:t>y resume the data logging. Following the previous RAN2 discussion, we understand that w</w:t>
      </w:r>
      <w:r w:rsidRPr="00835B58">
        <w:rPr>
          <w:rFonts w:eastAsia="宋体"/>
          <w:lang w:val="en-US" w:eastAsia="zh-CN"/>
        </w:rPr>
        <w:t>hen the memory reserved for storing logged data becomes full, the UE stops measurement and logging for data collection. After UE reports the logged data to the network, UE can restart measurement and logging for data collection.</w:t>
      </w:r>
      <w:r>
        <w:rPr>
          <w:rFonts w:eastAsia="宋体" w:hint="eastAsia"/>
          <w:lang w:val="en-US" w:eastAsia="zh-CN"/>
        </w:rPr>
        <w:t xml:space="preserve"> </w:t>
      </w:r>
      <w:r>
        <w:rPr>
          <w:rFonts w:eastAsia="宋体"/>
          <w:lang w:val="en-US" w:eastAsia="zh-CN"/>
        </w:rPr>
        <w:t>A</w:t>
      </w:r>
      <w:r>
        <w:rPr>
          <w:rFonts w:eastAsia="宋体" w:hint="eastAsia"/>
          <w:lang w:val="en-US" w:eastAsia="zh-CN"/>
        </w:rPr>
        <w:t>nd it</w:t>
      </w:r>
      <w:r>
        <w:rPr>
          <w:rFonts w:eastAsia="宋体"/>
          <w:lang w:val="en-US" w:eastAsia="zh-CN"/>
        </w:rPr>
        <w:t>’</w:t>
      </w:r>
      <w:r>
        <w:rPr>
          <w:rFonts w:eastAsia="宋体" w:hint="eastAsia"/>
          <w:lang w:val="en-US" w:eastAsia="zh-CN"/>
        </w:rPr>
        <w:t>s better to be clarified in the specification.</w:t>
      </w:r>
    </w:p>
    <w:p w14:paraId="51CF3458" w14:textId="77777777" w:rsidR="00835B58" w:rsidRPr="00835B58" w:rsidRDefault="00835B58" w:rsidP="00835B58">
      <w:pPr>
        <w:rPr>
          <w:rFonts w:eastAsia="宋体"/>
          <w:lang w:val="en-US" w:eastAsia="zh-CN"/>
        </w:rPr>
      </w:pPr>
      <w:r w:rsidRPr="00835B58">
        <w:rPr>
          <w:rFonts w:eastAsia="宋体"/>
          <w:lang w:val="en-US" w:eastAsia="zh-CN"/>
        </w:rPr>
        <w:t> </w:t>
      </w:r>
    </w:p>
    <w:p w14:paraId="1517F9E0" w14:textId="1EFF68A2" w:rsidR="00835B58" w:rsidRPr="00835B58" w:rsidRDefault="00835B58" w:rsidP="009336B6">
      <w:pPr>
        <w:pStyle w:val="Proposal"/>
        <w:rPr>
          <w:rFonts w:eastAsia="宋体"/>
          <w:lang w:val="en-US"/>
        </w:rPr>
      </w:pPr>
      <w:bookmarkStart w:id="5" w:name="_Toc206143724"/>
      <w:r w:rsidRPr="00835B58">
        <w:rPr>
          <w:rFonts w:eastAsia="宋体"/>
          <w:lang w:val="en-US"/>
        </w:rPr>
        <w:t xml:space="preserve">UE </w:t>
      </w:r>
      <w:r>
        <w:rPr>
          <w:rFonts w:eastAsia="宋体" w:hint="eastAsia"/>
          <w:lang w:val="en-US"/>
        </w:rPr>
        <w:t xml:space="preserve">can </w:t>
      </w:r>
      <w:r>
        <w:rPr>
          <w:rFonts w:eastAsia="宋体"/>
          <w:lang w:val="en-US"/>
        </w:rPr>
        <w:t>autonomously</w:t>
      </w:r>
      <w:r w:rsidRPr="00835B58">
        <w:rPr>
          <w:rFonts w:eastAsia="宋体"/>
          <w:lang w:val="en-US"/>
        </w:rPr>
        <w:t xml:space="preserve"> restart measurement and logging for data collection </w:t>
      </w:r>
      <w:r>
        <w:rPr>
          <w:rFonts w:eastAsia="宋体" w:hint="eastAsia"/>
          <w:lang w:val="en-US"/>
        </w:rPr>
        <w:t xml:space="preserve">if the memory is no longer full, </w:t>
      </w:r>
      <w:r w:rsidRPr="00835B58">
        <w:rPr>
          <w:rFonts w:eastAsia="宋体"/>
          <w:lang w:val="en-US"/>
        </w:rPr>
        <w:t>e.g., upon reporting the logged data to NW.</w:t>
      </w:r>
      <w:bookmarkEnd w:id="5"/>
    </w:p>
    <w:p w14:paraId="066401C4" w14:textId="77777777" w:rsidR="00E442F8" w:rsidRPr="009336B6" w:rsidRDefault="00E442F8" w:rsidP="003855D9">
      <w:pPr>
        <w:rPr>
          <w:rFonts w:eastAsia="宋体"/>
          <w:lang w:val="en-US" w:eastAsia="zh-CN"/>
        </w:rPr>
      </w:pPr>
    </w:p>
    <w:p w14:paraId="735C864A" w14:textId="77777777" w:rsidR="00835B58" w:rsidRPr="009336B6" w:rsidRDefault="00835B58" w:rsidP="009336B6">
      <w:pPr>
        <w:rPr>
          <w:rFonts w:eastAsia="宋体"/>
          <w:lang w:eastAsia="zh-CN"/>
        </w:rPr>
      </w:pPr>
    </w:p>
    <w:p w14:paraId="66723A3F" w14:textId="02AC2240" w:rsidR="000F6BEA" w:rsidRPr="0014532B" w:rsidRDefault="0014532B" w:rsidP="000F6BEA">
      <w:pPr>
        <w:pStyle w:val="Heading2"/>
        <w:rPr>
          <w:rFonts w:eastAsia="宋体"/>
          <w:lang w:eastAsia="zh-CN"/>
        </w:rPr>
      </w:pPr>
      <w:r w:rsidRPr="0014532B">
        <w:rPr>
          <w:rFonts w:eastAsia="宋体"/>
          <w:lang w:eastAsia="zh-CN"/>
        </w:rPr>
        <w:t>Open issue RRC-31: The release of logged AIML data in UE’s buffer</w:t>
      </w:r>
    </w:p>
    <w:tbl>
      <w:tblPr>
        <w:tblStyle w:val="TableGrid"/>
        <w:tblW w:w="0" w:type="auto"/>
        <w:tblLook w:val="04A0" w:firstRow="1" w:lastRow="0" w:firstColumn="1" w:lastColumn="0" w:noHBand="0" w:noVBand="1"/>
      </w:tblPr>
      <w:tblGrid>
        <w:gridCol w:w="9855"/>
      </w:tblGrid>
      <w:tr w:rsidR="0014532B" w14:paraId="21ABE5FB" w14:textId="77777777" w:rsidTr="0014532B">
        <w:tc>
          <w:tcPr>
            <w:tcW w:w="9855" w:type="dxa"/>
          </w:tcPr>
          <w:p w14:paraId="7AC66A08" w14:textId="77777777" w:rsidR="0014532B" w:rsidRPr="0014532B" w:rsidRDefault="0014532B" w:rsidP="0014532B">
            <w:pPr>
              <w:rPr>
                <w:rFonts w:eastAsia="宋体"/>
                <w:b/>
                <w:bCs/>
                <w:u w:val="single"/>
                <w:lang w:eastAsia="zh-CN"/>
              </w:rPr>
            </w:pPr>
            <w:r w:rsidRPr="0014532B">
              <w:rPr>
                <w:rFonts w:eastAsia="宋体"/>
                <w:b/>
                <w:bCs/>
                <w:u w:val="single"/>
                <w:lang w:eastAsia="zh-CN"/>
              </w:rPr>
              <w:t>Open issue RRC-31: The release of logged AIML data in UE’s buffer</w:t>
            </w:r>
          </w:p>
          <w:p w14:paraId="28DEA932" w14:textId="77777777" w:rsidR="0014532B" w:rsidRPr="0014532B" w:rsidRDefault="0014532B" w:rsidP="0014532B">
            <w:pPr>
              <w:rPr>
                <w:rFonts w:eastAsia="宋体"/>
                <w:lang w:eastAsia="zh-CN"/>
              </w:rPr>
            </w:pPr>
            <w:r w:rsidRPr="0014532B">
              <w:rPr>
                <w:rFonts w:eastAsia="宋体"/>
                <w:b/>
                <w:bCs/>
                <w:lang w:eastAsia="zh-CN"/>
              </w:rPr>
              <w:t xml:space="preserve">Issue description: </w:t>
            </w:r>
            <w:r w:rsidRPr="0014532B">
              <w:rPr>
                <w:rFonts w:eastAsia="宋体"/>
                <w:lang w:eastAsia="zh-CN"/>
              </w:rPr>
              <w:t>RAN2 needs to discuss and capture in the spec when the logged data for AIML in UE buffer will be released. In addition to the retain/release of logged data during HO covered in Open issue RRC-7, the following can be also considered:</w:t>
            </w:r>
          </w:p>
          <w:p w14:paraId="010DB969" w14:textId="77777777" w:rsidR="0014532B" w:rsidRPr="0014532B" w:rsidRDefault="0014532B" w:rsidP="0014532B">
            <w:pPr>
              <w:rPr>
                <w:rFonts w:eastAsia="宋体"/>
                <w:lang w:eastAsia="zh-CN"/>
              </w:rPr>
            </w:pPr>
            <w:r w:rsidRPr="0014532B">
              <w:rPr>
                <w:rFonts w:eastAsia="宋体"/>
                <w:lang w:eastAsia="zh-CN"/>
              </w:rPr>
              <w:t>- Power off or deregistration</w:t>
            </w:r>
          </w:p>
          <w:p w14:paraId="068EA73F" w14:textId="77777777" w:rsidR="0014532B" w:rsidRPr="0014532B" w:rsidRDefault="0014532B" w:rsidP="0014532B">
            <w:pPr>
              <w:rPr>
                <w:rFonts w:eastAsia="宋体"/>
                <w:lang w:eastAsia="zh-CN"/>
              </w:rPr>
            </w:pPr>
            <w:r w:rsidRPr="0014532B">
              <w:rPr>
                <w:rFonts w:eastAsia="宋体"/>
                <w:lang w:eastAsia="zh-CN"/>
              </w:rPr>
              <w:t>- 48 hrs after the release of logged measurement configuration</w:t>
            </w:r>
          </w:p>
          <w:p w14:paraId="29B2D4E9" w14:textId="77777777" w:rsidR="0014532B" w:rsidRPr="0014532B" w:rsidRDefault="0014532B" w:rsidP="0014532B">
            <w:pPr>
              <w:rPr>
                <w:rFonts w:eastAsia="宋体"/>
                <w:lang w:eastAsia="zh-CN"/>
              </w:rPr>
            </w:pPr>
            <w:r w:rsidRPr="0014532B">
              <w:rPr>
                <w:rFonts w:eastAsia="宋体"/>
                <w:lang w:eastAsia="zh-CN"/>
              </w:rPr>
              <w:t>- Explicit indication from the serving gNB.</w:t>
            </w:r>
          </w:p>
          <w:p w14:paraId="4C9EB662" w14:textId="77777777" w:rsidR="0014532B" w:rsidRPr="0014532B" w:rsidRDefault="0014532B" w:rsidP="0014532B">
            <w:pPr>
              <w:rPr>
                <w:rFonts w:eastAsia="宋体"/>
                <w:lang w:eastAsia="zh-CN"/>
              </w:rPr>
            </w:pPr>
            <w:r w:rsidRPr="0014532B">
              <w:rPr>
                <w:rFonts w:eastAsia="宋体"/>
                <w:b/>
                <w:bCs/>
                <w:lang w:eastAsia="zh-CN"/>
              </w:rPr>
              <w:t xml:space="preserve">Proposed resolution: </w:t>
            </w:r>
            <w:r w:rsidRPr="0014532B">
              <w:rPr>
                <w:rFonts w:eastAsia="宋体"/>
                <w:lang w:eastAsia="zh-CN"/>
              </w:rPr>
              <w:t>It is suggested that companies provide contributions to resolve this issue later.</w:t>
            </w:r>
          </w:p>
          <w:p w14:paraId="0F21E070" w14:textId="77777777" w:rsidR="0014532B" w:rsidRPr="0014532B" w:rsidRDefault="0014532B" w:rsidP="0014532B">
            <w:pPr>
              <w:rPr>
                <w:rFonts w:eastAsia="宋体"/>
                <w:lang w:eastAsia="zh-CN"/>
              </w:rPr>
            </w:pPr>
          </w:p>
        </w:tc>
      </w:tr>
    </w:tbl>
    <w:p w14:paraId="4731657E" w14:textId="230578F9" w:rsidR="000F6BEA" w:rsidRDefault="00E517B5" w:rsidP="000F6BEA">
      <w:pPr>
        <w:rPr>
          <w:rFonts w:eastAsia="宋体"/>
          <w:lang w:eastAsia="zh-CN"/>
        </w:rPr>
      </w:pPr>
      <w:r>
        <w:rPr>
          <w:rFonts w:eastAsia="宋体" w:hint="eastAsia"/>
          <w:lang w:eastAsia="zh-CN"/>
        </w:rPr>
        <w:t>It</w:t>
      </w:r>
      <w:r w:rsidRPr="204E53DA">
        <w:rPr>
          <w:rFonts w:eastAsia="宋体"/>
          <w:lang w:eastAsia="zh-CN"/>
        </w:rPr>
        <w:t xml:space="preserve"> </w:t>
      </w:r>
      <w:r w:rsidR="000F6BEA" w:rsidRPr="204E53DA">
        <w:rPr>
          <w:rFonts w:eastAsia="宋体"/>
          <w:lang w:eastAsia="zh-CN"/>
        </w:rPr>
        <w:t xml:space="preserve">has not been discussed yet is the release of the logged data in the UE buffer. Since it could be possible that the logged data is retained in UE buffer, while the gNB does not fetch for a long time. </w:t>
      </w:r>
    </w:p>
    <w:tbl>
      <w:tblPr>
        <w:tblStyle w:val="TableGrid"/>
        <w:tblW w:w="0" w:type="auto"/>
        <w:tblLook w:val="04A0" w:firstRow="1" w:lastRow="0" w:firstColumn="1" w:lastColumn="0" w:noHBand="0" w:noVBand="1"/>
      </w:tblPr>
      <w:tblGrid>
        <w:gridCol w:w="9855"/>
      </w:tblGrid>
      <w:tr w:rsidR="000F6BEA" w14:paraId="51261AEC" w14:textId="77777777" w:rsidTr="3C15F590">
        <w:tc>
          <w:tcPr>
            <w:tcW w:w="9855" w:type="dxa"/>
          </w:tcPr>
          <w:p w14:paraId="4D0F6E1C" w14:textId="77777777" w:rsidR="000F6BEA" w:rsidRPr="00FF4867" w:rsidRDefault="000F6BEA" w:rsidP="00B91AE4">
            <w:pPr>
              <w:pStyle w:val="Heading4"/>
            </w:pPr>
            <w:bookmarkStart w:id="6" w:name="_Toc60776912"/>
            <w:bookmarkStart w:id="7" w:name="_Toc162894294"/>
            <w:bookmarkStart w:id="8" w:name="_Toc60776913"/>
            <w:bookmarkStart w:id="9" w:name="_Toc162894295"/>
            <w:r w:rsidRPr="3C15F590">
              <w:lastRenderedPageBreak/>
              <w:t>5.5a.1.3</w:t>
            </w:r>
            <w:r>
              <w:tab/>
            </w:r>
            <w:r w:rsidRPr="3C15F590">
              <w:t xml:space="preserve">Reception of the </w:t>
            </w:r>
            <w:r w:rsidRPr="3C15F590">
              <w:rPr>
                <w:i/>
                <w:iCs/>
              </w:rPr>
              <w:t>LoggedMeasurementConfiguration</w:t>
            </w:r>
            <w:r w:rsidRPr="3C15F590">
              <w:t xml:space="preserve"> by the UE</w:t>
            </w:r>
            <w:bookmarkEnd w:id="6"/>
            <w:bookmarkEnd w:id="7"/>
          </w:p>
          <w:p w14:paraId="6400121E" w14:textId="77777777" w:rsidR="000F6BEA" w:rsidRPr="00FF4867" w:rsidRDefault="000F6BEA" w:rsidP="00B91AE4">
            <w:r w:rsidRPr="00FF4867">
              <w:t xml:space="preserve">Upon receiving the </w:t>
            </w:r>
            <w:r w:rsidRPr="00FF4867">
              <w:rPr>
                <w:i/>
                <w:iCs/>
              </w:rPr>
              <w:t>LoggedMeasurementConfiguration</w:t>
            </w:r>
            <w:r w:rsidRPr="00FF4867">
              <w:t xml:space="preserve"> message the UE shall:</w:t>
            </w:r>
          </w:p>
          <w:p w14:paraId="71C402F4" w14:textId="77777777" w:rsidR="000F6BEA" w:rsidRPr="00FF4867" w:rsidRDefault="000F6BEA" w:rsidP="00B91AE4">
            <w:pPr>
              <w:pStyle w:val="B1"/>
            </w:pPr>
            <w:r w:rsidRPr="004360FF">
              <w:rPr>
                <w:highlight w:val="yellow"/>
              </w:rPr>
              <w:t>1&gt;</w:t>
            </w:r>
            <w:r w:rsidRPr="004360FF">
              <w:rPr>
                <w:highlight w:val="yellow"/>
              </w:rPr>
              <w:tab/>
              <w:t>discard the logged measurement configuration as well as the logged measurement information as specified in 5.5a.2;</w:t>
            </w:r>
          </w:p>
          <w:p w14:paraId="07B246BA" w14:textId="77777777" w:rsidR="000F6BEA" w:rsidRPr="00FF4867" w:rsidRDefault="000F6BEA" w:rsidP="00B91AE4">
            <w:pPr>
              <w:pStyle w:val="B1"/>
            </w:pPr>
            <w:r w:rsidRPr="3C15F590">
              <w:t>1&gt;</w:t>
            </w:r>
            <w:r>
              <w:tab/>
            </w:r>
            <w:r w:rsidRPr="3C15F590">
              <w:t xml:space="preserve">store the received </w:t>
            </w:r>
            <w:r w:rsidRPr="3C15F590">
              <w:rPr>
                <w:i/>
                <w:iCs/>
              </w:rPr>
              <w:t>loggingDuration</w:t>
            </w:r>
            <w:r w:rsidRPr="3C15F590">
              <w:t xml:space="preserve">, </w:t>
            </w:r>
            <w:r w:rsidRPr="3C15F590">
              <w:rPr>
                <w:i/>
                <w:iCs/>
              </w:rPr>
              <w:t>reportType</w:t>
            </w:r>
            <w:r w:rsidRPr="3C15F590">
              <w:t xml:space="preserve"> and </w:t>
            </w:r>
            <w:r w:rsidRPr="3C15F590">
              <w:rPr>
                <w:i/>
                <w:iCs/>
              </w:rPr>
              <w:t>areaConfiguration</w:t>
            </w:r>
            <w:r w:rsidRPr="3C15F590">
              <w:t xml:space="preserve">, if included, in </w:t>
            </w:r>
            <w:r w:rsidRPr="3C15F590">
              <w:rPr>
                <w:i/>
                <w:iCs/>
              </w:rPr>
              <w:t>VarLogMeasConfig</w:t>
            </w:r>
            <w:r w:rsidRPr="3C15F590">
              <w:t>;</w:t>
            </w:r>
          </w:p>
          <w:p w14:paraId="5D4FF941" w14:textId="77777777" w:rsidR="000F6BEA" w:rsidRDefault="000F6BEA" w:rsidP="00B91AE4">
            <w:pPr>
              <w:pStyle w:val="Heading4"/>
              <w:ind w:left="0" w:firstLine="0"/>
              <w:rPr>
                <w:rFonts w:eastAsiaTheme="minorEastAsia"/>
                <w:lang w:eastAsia="zh-CN"/>
              </w:rPr>
            </w:pPr>
          </w:p>
          <w:p w14:paraId="601A087B" w14:textId="77777777" w:rsidR="000F6BEA" w:rsidRPr="00FF4867" w:rsidRDefault="000F6BEA" w:rsidP="00B91AE4">
            <w:pPr>
              <w:pStyle w:val="Heading4"/>
            </w:pPr>
            <w:r w:rsidRPr="00FF4867">
              <w:t>5.5a.1.4</w:t>
            </w:r>
            <w:r w:rsidRPr="00FF4867">
              <w:tab/>
              <w:t>T330 expiry</w:t>
            </w:r>
            <w:bookmarkEnd w:id="8"/>
            <w:bookmarkEnd w:id="9"/>
          </w:p>
          <w:p w14:paraId="61C436AA" w14:textId="77777777" w:rsidR="000F6BEA" w:rsidRPr="00FF4867" w:rsidRDefault="000F6BEA" w:rsidP="00B91AE4">
            <w:r w:rsidRPr="00FF4867">
              <w:t>Upon expiry of T330 the UE shall:</w:t>
            </w:r>
          </w:p>
          <w:p w14:paraId="3F720BBF" w14:textId="77777777" w:rsidR="000F6BEA" w:rsidRPr="00FF4867" w:rsidRDefault="000F6BEA" w:rsidP="00B91AE4">
            <w:pPr>
              <w:pStyle w:val="B1"/>
            </w:pPr>
            <w:r w:rsidRPr="3C15F590">
              <w:t>1&gt;</w:t>
            </w:r>
            <w:r>
              <w:tab/>
            </w:r>
            <w:r w:rsidRPr="3C15F590">
              <w:t xml:space="preserve">release </w:t>
            </w:r>
            <w:r w:rsidRPr="3C15F590">
              <w:rPr>
                <w:i/>
                <w:iCs/>
              </w:rPr>
              <w:t>VarLogMeasConfig</w:t>
            </w:r>
            <w:r w:rsidRPr="3C15F590">
              <w:t>;</w:t>
            </w:r>
          </w:p>
          <w:p w14:paraId="15397F1F" w14:textId="77777777" w:rsidR="000F6BEA" w:rsidRPr="00FF4867" w:rsidRDefault="000F6BEA" w:rsidP="00B91AE4">
            <w:r w:rsidRPr="00FF4867">
              <w:t>The UE is allowed to discard stored logged measurements</w:t>
            </w:r>
            <w:r w:rsidRPr="004360FF">
              <w:rPr>
                <w:highlight w:val="yellow"/>
              </w:rPr>
              <w:t xml:space="preserve">, i.e. to release </w:t>
            </w:r>
            <w:r w:rsidRPr="004360FF">
              <w:rPr>
                <w:i/>
                <w:iCs/>
                <w:highlight w:val="yellow"/>
              </w:rPr>
              <w:t>VarLogMeasReport</w:t>
            </w:r>
            <w:r w:rsidRPr="004360FF">
              <w:rPr>
                <w:highlight w:val="yellow"/>
              </w:rPr>
              <w:t>, 48 hours after T330 expiry.</w:t>
            </w:r>
          </w:p>
          <w:p w14:paraId="59CE8ED8" w14:textId="77777777" w:rsidR="000F6BEA" w:rsidRDefault="000F6BEA" w:rsidP="00B91AE4">
            <w:pPr>
              <w:rPr>
                <w:rFonts w:eastAsia="宋体"/>
                <w:lang w:eastAsia="zh-CN"/>
              </w:rPr>
            </w:pPr>
          </w:p>
          <w:p w14:paraId="644AD25A" w14:textId="77777777" w:rsidR="000F6BEA" w:rsidRPr="00FF4867" w:rsidRDefault="000F6BEA" w:rsidP="00B91AE4">
            <w:pPr>
              <w:pStyle w:val="Heading3"/>
            </w:pPr>
            <w:bookmarkStart w:id="10" w:name="_Toc60776914"/>
            <w:bookmarkStart w:id="11" w:name="_Toc162894296"/>
            <w:r w:rsidRPr="00FF4867">
              <w:t>5.5a.2</w:t>
            </w:r>
            <w:r w:rsidRPr="00FF4867">
              <w:tab/>
              <w:t>Release of Logged Measurement Configuration</w:t>
            </w:r>
            <w:bookmarkEnd w:id="10"/>
            <w:bookmarkEnd w:id="11"/>
          </w:p>
          <w:p w14:paraId="2574B764" w14:textId="77777777" w:rsidR="000F6BEA" w:rsidRPr="00FF4867" w:rsidRDefault="000F6BEA" w:rsidP="00B91AE4">
            <w:pPr>
              <w:pStyle w:val="Heading4"/>
            </w:pPr>
            <w:bookmarkStart w:id="12" w:name="_Toc60776915"/>
            <w:bookmarkStart w:id="13" w:name="_Toc162894297"/>
            <w:r w:rsidRPr="00FF4867">
              <w:t>5.5a.2.1</w:t>
            </w:r>
            <w:r w:rsidRPr="00FF4867">
              <w:tab/>
              <w:t>General</w:t>
            </w:r>
            <w:bookmarkEnd w:id="12"/>
            <w:bookmarkEnd w:id="13"/>
          </w:p>
          <w:p w14:paraId="09AC3200" w14:textId="77777777" w:rsidR="000F6BEA" w:rsidRPr="00FF4867" w:rsidRDefault="000F6BEA" w:rsidP="00B91AE4">
            <w:r w:rsidRPr="00FF4867">
              <w:t>The purpose of this procedure is to release the logged measurement configuration as well as the logged measurement information.</w:t>
            </w:r>
          </w:p>
          <w:p w14:paraId="2E06E618" w14:textId="77777777" w:rsidR="000F6BEA" w:rsidRPr="00FF4867" w:rsidRDefault="000F6BEA" w:rsidP="00B91AE4">
            <w:pPr>
              <w:pStyle w:val="Heading4"/>
            </w:pPr>
            <w:bookmarkStart w:id="14" w:name="_Toc60776916"/>
            <w:bookmarkStart w:id="15" w:name="_Toc162894298"/>
            <w:r w:rsidRPr="00FF4867">
              <w:t>5.5a.2.2</w:t>
            </w:r>
            <w:r w:rsidRPr="00FF4867">
              <w:tab/>
              <w:t>Initiation</w:t>
            </w:r>
            <w:bookmarkEnd w:id="14"/>
            <w:bookmarkEnd w:id="15"/>
          </w:p>
          <w:p w14:paraId="59B5F41E" w14:textId="77777777" w:rsidR="000F6BEA" w:rsidRPr="00FF4867" w:rsidRDefault="000F6BEA" w:rsidP="00B91AE4">
            <w:r w:rsidRPr="00FF4867">
              <w:t xml:space="preserve">The UE shall initiate the procedure upon receiving a logged measurement configuration in same or another RAT. The UE shall also initiate the procedure </w:t>
            </w:r>
            <w:r w:rsidRPr="00AD0B5A">
              <w:rPr>
                <w:rFonts w:eastAsia="宋体"/>
                <w:highlight w:val="yellow"/>
              </w:rPr>
              <w:t>upon power off or upon deregistration</w:t>
            </w:r>
            <w:r w:rsidRPr="00FF4867">
              <w:rPr>
                <w:rFonts w:eastAsia="宋体"/>
              </w:rPr>
              <w:t>.</w:t>
            </w:r>
          </w:p>
          <w:p w14:paraId="34631517" w14:textId="77777777" w:rsidR="000F6BEA" w:rsidRPr="00FF4867" w:rsidRDefault="000F6BEA" w:rsidP="00B91AE4">
            <w:r w:rsidRPr="00FF4867">
              <w:t>The UE shall:</w:t>
            </w:r>
          </w:p>
          <w:p w14:paraId="582CE64D" w14:textId="77777777" w:rsidR="000F6BEA" w:rsidRPr="00FF4867" w:rsidRDefault="000F6BEA" w:rsidP="00B91AE4">
            <w:pPr>
              <w:pStyle w:val="B1"/>
            </w:pPr>
            <w:r w:rsidRPr="00FF4867">
              <w:t>1&gt;</w:t>
            </w:r>
            <w:r w:rsidRPr="00FF4867">
              <w:tab/>
              <w:t>stop timer T330, if running;</w:t>
            </w:r>
          </w:p>
          <w:p w14:paraId="4D8BF4BC" w14:textId="77777777" w:rsidR="000F6BEA" w:rsidRPr="00FF4867" w:rsidRDefault="000F6BEA" w:rsidP="00B91AE4">
            <w:pPr>
              <w:pStyle w:val="B1"/>
            </w:pPr>
            <w:r w:rsidRPr="3C15F590">
              <w:t>1&gt;</w:t>
            </w:r>
            <w:r>
              <w:tab/>
            </w:r>
            <w:r w:rsidRPr="3C15F590">
              <w:t xml:space="preserve">if stored, </w:t>
            </w:r>
            <w:r w:rsidRPr="3C15F590">
              <w:rPr>
                <w:highlight w:val="yellow"/>
              </w:rPr>
              <w:t xml:space="preserve">discard the logged measurement configuration as well as the logged measurement information, i.e. release the UE variables </w:t>
            </w:r>
            <w:r w:rsidRPr="3C15F590">
              <w:rPr>
                <w:i/>
                <w:iCs/>
                <w:highlight w:val="yellow"/>
              </w:rPr>
              <w:t>VarLogMeasConfig</w:t>
            </w:r>
            <w:r w:rsidRPr="3C15F590">
              <w:rPr>
                <w:highlight w:val="yellow"/>
              </w:rPr>
              <w:t xml:space="preserve"> and </w:t>
            </w:r>
            <w:r w:rsidRPr="3C15F590">
              <w:rPr>
                <w:i/>
                <w:iCs/>
                <w:highlight w:val="yellow"/>
              </w:rPr>
              <w:t>VarLogMeasReport</w:t>
            </w:r>
            <w:r w:rsidRPr="3C15F590">
              <w:rPr>
                <w:highlight w:val="yellow"/>
              </w:rPr>
              <w:t>.</w:t>
            </w:r>
          </w:p>
          <w:p w14:paraId="0D38A532" w14:textId="77777777" w:rsidR="000F6BEA" w:rsidRDefault="000F6BEA" w:rsidP="00B91AE4">
            <w:pPr>
              <w:rPr>
                <w:rFonts w:eastAsia="宋体"/>
                <w:lang w:eastAsia="zh-CN"/>
              </w:rPr>
            </w:pPr>
          </w:p>
        </w:tc>
      </w:tr>
    </w:tbl>
    <w:p w14:paraId="3DE3AC92" w14:textId="77777777" w:rsidR="000F6BEA" w:rsidRDefault="000F6BEA" w:rsidP="000F6BEA">
      <w:pPr>
        <w:rPr>
          <w:rFonts w:eastAsia="宋体"/>
          <w:lang w:eastAsia="zh-CN"/>
        </w:rPr>
      </w:pPr>
    </w:p>
    <w:p w14:paraId="626038E6" w14:textId="77777777" w:rsidR="000F6BEA" w:rsidRDefault="000F6BEA" w:rsidP="000F6BEA">
      <w:pPr>
        <w:rPr>
          <w:rFonts w:eastAsia="宋体"/>
          <w:lang w:eastAsia="zh-CN"/>
        </w:rPr>
      </w:pPr>
      <w:r>
        <w:rPr>
          <w:rFonts w:eastAsia="宋体" w:hint="eastAsia"/>
          <w:lang w:eastAsia="zh-CN"/>
        </w:rPr>
        <w:t>In legacy logged MDT, the logged data will be released upon</w:t>
      </w:r>
    </w:p>
    <w:p w14:paraId="2073C3EC" w14:textId="77777777" w:rsidR="000F6BEA" w:rsidRDefault="000F6BEA" w:rsidP="000F6BEA">
      <w:pPr>
        <w:pStyle w:val="ListParagraph"/>
        <w:numPr>
          <w:ilvl w:val="0"/>
          <w:numId w:val="12"/>
        </w:numPr>
        <w:rPr>
          <w:rFonts w:eastAsia="宋体"/>
          <w:lang w:eastAsia="zh-CN"/>
        </w:rPr>
      </w:pPr>
      <w:r>
        <w:rPr>
          <w:rFonts w:eastAsia="宋体"/>
          <w:lang w:eastAsia="zh-CN"/>
        </w:rPr>
        <w:t>N</w:t>
      </w:r>
      <w:r>
        <w:rPr>
          <w:rFonts w:eastAsia="宋体" w:hint="eastAsia"/>
          <w:lang w:eastAsia="zh-CN"/>
        </w:rPr>
        <w:t>ew logged measurement configuration is received</w:t>
      </w:r>
    </w:p>
    <w:p w14:paraId="142FEB96" w14:textId="77777777" w:rsidR="000F6BEA" w:rsidRDefault="000F6BEA" w:rsidP="000F6BEA">
      <w:pPr>
        <w:pStyle w:val="ListParagraph"/>
        <w:numPr>
          <w:ilvl w:val="0"/>
          <w:numId w:val="12"/>
        </w:numPr>
        <w:rPr>
          <w:rFonts w:eastAsia="宋体"/>
          <w:lang w:eastAsia="zh-CN"/>
        </w:rPr>
      </w:pPr>
      <w:r>
        <w:rPr>
          <w:rFonts w:eastAsia="宋体" w:hint="eastAsia"/>
          <w:lang w:eastAsia="zh-CN"/>
        </w:rPr>
        <w:t>Release of logged measurement configuration</w:t>
      </w:r>
    </w:p>
    <w:p w14:paraId="0D6D8B79" w14:textId="77777777" w:rsidR="000F6BEA" w:rsidRDefault="000F6BEA" w:rsidP="000F6BEA">
      <w:pPr>
        <w:pStyle w:val="ListParagraph"/>
        <w:numPr>
          <w:ilvl w:val="0"/>
          <w:numId w:val="12"/>
        </w:numPr>
        <w:rPr>
          <w:rFonts w:eastAsia="宋体"/>
          <w:lang w:eastAsia="zh-CN"/>
        </w:rPr>
      </w:pPr>
      <w:r>
        <w:rPr>
          <w:rFonts w:eastAsia="宋体" w:hint="eastAsia"/>
          <w:lang w:eastAsia="zh-CN"/>
        </w:rPr>
        <w:t>Power off or deregistration</w:t>
      </w:r>
    </w:p>
    <w:p w14:paraId="3E8C5A5A" w14:textId="77777777" w:rsidR="000F6BEA" w:rsidRDefault="000F6BEA" w:rsidP="000F6BEA">
      <w:pPr>
        <w:pStyle w:val="ListParagraph"/>
        <w:numPr>
          <w:ilvl w:val="0"/>
          <w:numId w:val="12"/>
        </w:numPr>
        <w:rPr>
          <w:rFonts w:eastAsia="宋体"/>
          <w:lang w:eastAsia="zh-CN"/>
        </w:rPr>
      </w:pPr>
      <w:r>
        <w:rPr>
          <w:rFonts w:eastAsia="宋体" w:hint="eastAsia"/>
          <w:lang w:eastAsia="zh-CN"/>
        </w:rPr>
        <w:t>48 hrs after logging duration is reached</w:t>
      </w:r>
    </w:p>
    <w:p w14:paraId="29730DC8" w14:textId="23FE9EEF" w:rsidR="000F6BEA" w:rsidRDefault="000F6BEA" w:rsidP="000F6BEA">
      <w:pPr>
        <w:rPr>
          <w:rFonts w:eastAsia="宋体"/>
          <w:lang w:eastAsia="zh-CN"/>
        </w:rPr>
      </w:pPr>
      <w:r w:rsidRPr="58C8A2E0">
        <w:rPr>
          <w:rFonts w:eastAsia="宋体"/>
          <w:lang w:eastAsia="zh-CN"/>
        </w:rPr>
        <w:t xml:space="preserve">For the logged </w:t>
      </w:r>
      <w:r w:rsidR="698D023A" w:rsidRPr="58C8A2E0">
        <w:rPr>
          <w:rFonts w:eastAsia="宋体"/>
          <w:lang w:eastAsia="zh-CN"/>
        </w:rPr>
        <w:t xml:space="preserve">AI/ML </w:t>
      </w:r>
      <w:r w:rsidRPr="58C8A2E0">
        <w:rPr>
          <w:rFonts w:eastAsia="宋体"/>
          <w:lang w:eastAsia="zh-CN"/>
        </w:rPr>
        <w:t xml:space="preserve">data in RRC connected state, since multiple data logging configurations (e.g., for different use cases) can be configured at UE, the receiving or release of logged measurement configuration is no longer a proper trigger of logged data release. </w:t>
      </w:r>
    </w:p>
    <w:tbl>
      <w:tblPr>
        <w:tblStyle w:val="TableGrid"/>
        <w:tblW w:w="0" w:type="auto"/>
        <w:tblLook w:val="04A0" w:firstRow="1" w:lastRow="0" w:firstColumn="1" w:lastColumn="0" w:noHBand="0" w:noVBand="1"/>
      </w:tblPr>
      <w:tblGrid>
        <w:gridCol w:w="9855"/>
      </w:tblGrid>
      <w:tr w:rsidR="000F6BEA" w14:paraId="3D484960" w14:textId="77777777" w:rsidTr="00B91AE4">
        <w:tc>
          <w:tcPr>
            <w:tcW w:w="9855" w:type="dxa"/>
          </w:tcPr>
          <w:p w14:paraId="3DE47864" w14:textId="77777777" w:rsidR="000F6BEA" w:rsidRPr="004360FF" w:rsidRDefault="000F6BEA" w:rsidP="00B91AE4">
            <w:pPr>
              <w:rPr>
                <w:rFonts w:eastAsia="宋体"/>
                <w:b/>
                <w:bCs/>
                <w:lang w:eastAsia="zh-CN"/>
              </w:rPr>
            </w:pPr>
            <w:r w:rsidRPr="004360FF">
              <w:rPr>
                <w:rFonts w:eastAsia="宋体"/>
                <w:b/>
                <w:bCs/>
                <w:lang w:eastAsia="zh-CN"/>
              </w:rPr>
              <w:t>RAN2#128 Agreement:</w:t>
            </w:r>
          </w:p>
          <w:p w14:paraId="00EB59CA" w14:textId="77777777" w:rsidR="000F6BEA" w:rsidRDefault="000F6BEA" w:rsidP="00B91AE4">
            <w:pPr>
              <w:pStyle w:val="Agreement"/>
              <w:tabs>
                <w:tab w:val="clear" w:pos="360"/>
                <w:tab w:val="num" w:pos="1710"/>
              </w:tabs>
              <w:ind w:left="1710"/>
            </w:pPr>
            <w:r>
              <w:t>Duration is not supported</w:t>
            </w:r>
          </w:p>
          <w:p w14:paraId="5FE05C78" w14:textId="77777777" w:rsidR="000F6BEA" w:rsidRDefault="000F6BEA" w:rsidP="00B91AE4">
            <w:pPr>
              <w:rPr>
                <w:rFonts w:eastAsia="宋体"/>
                <w:lang w:eastAsia="zh-CN"/>
              </w:rPr>
            </w:pPr>
          </w:p>
        </w:tc>
      </w:tr>
    </w:tbl>
    <w:p w14:paraId="1933CEC1" w14:textId="77777777" w:rsidR="000F6BEA" w:rsidRDefault="000F6BEA" w:rsidP="000F6BEA">
      <w:pPr>
        <w:rPr>
          <w:rFonts w:eastAsia="宋体"/>
          <w:lang w:eastAsia="zh-CN"/>
        </w:rPr>
      </w:pPr>
    </w:p>
    <w:p w14:paraId="738F84A6" w14:textId="7A23EC52" w:rsidR="000F6BEA" w:rsidRDefault="000F6BEA" w:rsidP="000F6BEA">
      <w:pPr>
        <w:rPr>
          <w:rFonts w:eastAsia="宋体"/>
          <w:lang w:eastAsia="zh-CN"/>
        </w:rPr>
      </w:pPr>
      <w:r w:rsidRPr="58FFFF0F">
        <w:rPr>
          <w:rFonts w:eastAsia="宋体"/>
          <w:lang w:eastAsia="zh-CN"/>
        </w:rPr>
        <w:lastRenderedPageBreak/>
        <w:t>Also, since RAN2 agreed that the logging duration is not supported, then it is not a relevant factor in this case .</w:t>
      </w:r>
    </w:p>
    <w:p w14:paraId="63E0B988" w14:textId="31E28774" w:rsidR="000F6BEA" w:rsidRDefault="000F6BEA" w:rsidP="000F6BEA">
      <w:pPr>
        <w:rPr>
          <w:rFonts w:eastAsia="宋体"/>
          <w:lang w:eastAsia="zh-CN"/>
        </w:rPr>
      </w:pPr>
      <w:r w:rsidRPr="3C15F590">
        <w:rPr>
          <w:rFonts w:eastAsia="宋体"/>
          <w:lang w:eastAsia="zh-CN"/>
        </w:rPr>
        <w:t xml:space="preserve">On the other hand, considering the handover scenario, where the UE connects to a new serving gNB with logged data retained before handover. The new serving gNB has to always fetch the retained logged data (imagining UE buffer is full) before configuring UE with any new data logging configuration. Considering the consumer of the logged data could be the old gNB, and it is after all the new serving gNB’s decision whether to fetch the logged data retained in UE’s buffer, it could be beneficial and a clean approach to introduce </w:t>
      </w:r>
      <w:r w:rsidR="7B811987" w:rsidRPr="3C15F590">
        <w:rPr>
          <w:rFonts w:eastAsia="宋体"/>
          <w:lang w:eastAsia="zh-CN"/>
        </w:rPr>
        <w:t xml:space="preserve">a </w:t>
      </w:r>
      <w:r w:rsidRPr="3C15F590">
        <w:rPr>
          <w:rFonts w:eastAsia="宋体"/>
          <w:lang w:eastAsia="zh-CN"/>
        </w:rPr>
        <w:t>dedicated indication f</w:t>
      </w:r>
      <w:r w:rsidR="271D5F4A" w:rsidRPr="3C15F590">
        <w:rPr>
          <w:rFonts w:eastAsia="宋体"/>
          <w:lang w:eastAsia="zh-CN"/>
        </w:rPr>
        <w:t>rom</w:t>
      </w:r>
      <w:r w:rsidRPr="3C15F590">
        <w:rPr>
          <w:rFonts w:eastAsia="宋体"/>
          <w:lang w:eastAsia="zh-CN"/>
        </w:rPr>
        <w:t xml:space="preserve"> the serving gNB to </w:t>
      </w:r>
      <w:r w:rsidR="31543E88" w:rsidRPr="3C15F590">
        <w:rPr>
          <w:rFonts w:eastAsia="宋体"/>
          <w:lang w:eastAsia="zh-CN"/>
        </w:rPr>
        <w:t>discard</w:t>
      </w:r>
      <w:r w:rsidRPr="3C15F590">
        <w:rPr>
          <w:rFonts w:eastAsia="宋体"/>
          <w:lang w:eastAsia="zh-CN"/>
        </w:rPr>
        <w:t xml:space="preserve"> </w:t>
      </w:r>
      <w:r w:rsidR="31855509" w:rsidRPr="3C15F590">
        <w:rPr>
          <w:rFonts w:eastAsia="宋体"/>
          <w:lang w:eastAsia="zh-CN"/>
        </w:rPr>
        <w:t xml:space="preserve">(some of) </w:t>
      </w:r>
      <w:r w:rsidRPr="3C15F590">
        <w:rPr>
          <w:rFonts w:eastAsia="宋体"/>
          <w:lang w:eastAsia="zh-CN"/>
        </w:rPr>
        <w:t>the logged data in UE’s buffer.</w:t>
      </w:r>
    </w:p>
    <w:p w14:paraId="3F3A7F88" w14:textId="77777777" w:rsidR="000F6BEA" w:rsidRDefault="000F6BEA" w:rsidP="000F6BEA">
      <w:pPr>
        <w:pStyle w:val="Proposal"/>
        <w:rPr>
          <w:rFonts w:eastAsia="宋体"/>
        </w:rPr>
      </w:pPr>
      <w:bookmarkStart w:id="16" w:name="_Toc206143725"/>
      <w:r>
        <w:rPr>
          <w:rFonts w:eastAsia="宋体" w:hint="eastAsia"/>
        </w:rPr>
        <w:t>The logged data in UE</w:t>
      </w:r>
      <w:r>
        <w:rPr>
          <w:rFonts w:eastAsia="宋体"/>
        </w:rPr>
        <w:t>’</w:t>
      </w:r>
      <w:r>
        <w:rPr>
          <w:rFonts w:eastAsia="宋体" w:hint="eastAsia"/>
        </w:rPr>
        <w:t>s buffer will be released upon</w:t>
      </w:r>
      <w:bookmarkEnd w:id="16"/>
    </w:p>
    <w:p w14:paraId="423B582D" w14:textId="77777777" w:rsidR="000F6BEA" w:rsidRDefault="000F6BEA" w:rsidP="000F6BEA">
      <w:pPr>
        <w:pStyle w:val="Proposal"/>
        <w:numPr>
          <w:ilvl w:val="1"/>
          <w:numId w:val="5"/>
        </w:numPr>
        <w:rPr>
          <w:rFonts w:eastAsia="宋体"/>
        </w:rPr>
      </w:pPr>
      <w:bookmarkStart w:id="17" w:name="_Toc206143726"/>
      <w:r>
        <w:rPr>
          <w:rFonts w:eastAsia="宋体" w:hint="eastAsia"/>
        </w:rPr>
        <w:t>Power off or deregistration</w:t>
      </w:r>
      <w:bookmarkEnd w:id="17"/>
    </w:p>
    <w:p w14:paraId="79B29308" w14:textId="77777777" w:rsidR="000F6BEA" w:rsidRDefault="000F6BEA" w:rsidP="000F6BEA">
      <w:pPr>
        <w:pStyle w:val="Proposal"/>
        <w:numPr>
          <w:ilvl w:val="1"/>
          <w:numId w:val="5"/>
        </w:numPr>
        <w:rPr>
          <w:rFonts w:eastAsia="宋体"/>
        </w:rPr>
      </w:pPr>
      <w:bookmarkStart w:id="18" w:name="_Toc206143727"/>
      <w:r>
        <w:rPr>
          <w:rFonts w:eastAsia="宋体" w:hint="eastAsia"/>
        </w:rPr>
        <w:t>48 hrs after the release of logged measurement configuration</w:t>
      </w:r>
      <w:bookmarkEnd w:id="18"/>
    </w:p>
    <w:p w14:paraId="52BF8E32" w14:textId="0FD1A750" w:rsidR="000F6BEA" w:rsidRDefault="000F6BEA" w:rsidP="006261AA">
      <w:pPr>
        <w:pStyle w:val="Proposal"/>
        <w:numPr>
          <w:ilvl w:val="1"/>
          <w:numId w:val="5"/>
        </w:numPr>
        <w:rPr>
          <w:rFonts w:eastAsia="宋体"/>
        </w:rPr>
      </w:pPr>
      <w:bookmarkStart w:id="19" w:name="_Toc206143728"/>
      <w:r w:rsidRPr="3C15F590">
        <w:rPr>
          <w:rFonts w:eastAsia="宋体"/>
        </w:rPr>
        <w:t>Explicit indication from the serving gNB</w:t>
      </w:r>
      <w:r w:rsidR="006261AA">
        <w:rPr>
          <w:rFonts w:eastAsia="宋体" w:hint="eastAsia"/>
        </w:rPr>
        <w:t xml:space="preserve"> (</w:t>
      </w:r>
      <w:r w:rsidR="006261AA">
        <w:rPr>
          <w:rFonts w:eastAsia="宋体"/>
        </w:rPr>
        <w:t>while</w:t>
      </w:r>
      <w:r w:rsidR="006261AA">
        <w:rPr>
          <w:rFonts w:eastAsia="宋体" w:hint="eastAsia"/>
        </w:rPr>
        <w:t xml:space="preserve"> UE stays in RRC connected state)</w:t>
      </w:r>
      <w:bookmarkEnd w:id="19"/>
    </w:p>
    <w:p w14:paraId="7EABD3B1" w14:textId="77777777" w:rsidR="00E0542A" w:rsidRDefault="00E0542A" w:rsidP="003D1EAE">
      <w:pPr>
        <w:rPr>
          <w:rFonts w:eastAsia="宋体"/>
          <w:lang w:eastAsia="zh-CN"/>
        </w:rPr>
      </w:pPr>
    </w:p>
    <w:p w14:paraId="09A7B456" w14:textId="77777777" w:rsidR="00047B31" w:rsidRDefault="00047B31" w:rsidP="003D1EAE">
      <w:pPr>
        <w:rPr>
          <w:rFonts w:eastAsia="宋体"/>
          <w:lang w:eastAsia="zh-CN"/>
        </w:rPr>
      </w:pPr>
    </w:p>
    <w:p w14:paraId="6DA54CFA" w14:textId="77777777" w:rsidR="00047B31" w:rsidRPr="00047B31" w:rsidRDefault="00047B31" w:rsidP="00047B31">
      <w:pPr>
        <w:pStyle w:val="Heading2"/>
      </w:pPr>
      <w:r w:rsidRPr="3C15F590">
        <w:t>Open issue RRC-33: Whether separate user consent for gNB centric training is needed</w:t>
      </w:r>
    </w:p>
    <w:tbl>
      <w:tblPr>
        <w:tblStyle w:val="TableGrid"/>
        <w:tblW w:w="0" w:type="auto"/>
        <w:tblLook w:val="04A0" w:firstRow="1" w:lastRow="0" w:firstColumn="1" w:lastColumn="0" w:noHBand="0" w:noVBand="1"/>
      </w:tblPr>
      <w:tblGrid>
        <w:gridCol w:w="9855"/>
      </w:tblGrid>
      <w:tr w:rsidR="00047B31" w14:paraId="361CFD18" w14:textId="77777777" w:rsidTr="00047B31">
        <w:tc>
          <w:tcPr>
            <w:tcW w:w="9855" w:type="dxa"/>
          </w:tcPr>
          <w:p w14:paraId="13CCDF6D" w14:textId="77777777" w:rsidR="00047B31" w:rsidRDefault="00047B31" w:rsidP="00047B31">
            <w:pPr>
              <w:rPr>
                <w:lang w:eastAsia="sv-SE"/>
              </w:rPr>
            </w:pPr>
            <w:r w:rsidRPr="00B07E09">
              <w:rPr>
                <w:b/>
                <w:bCs/>
                <w:lang w:eastAsia="sv-SE"/>
              </w:rPr>
              <w:t>Issue description:</w:t>
            </w:r>
            <w:r>
              <w:rPr>
                <w:b/>
                <w:bCs/>
                <w:lang w:eastAsia="sv-SE"/>
              </w:rPr>
              <w:t xml:space="preserve"> </w:t>
            </w:r>
            <w:r>
              <w:rPr>
                <w:lang w:eastAsia="sv-SE"/>
              </w:rPr>
              <w:t>It can be discussed whether a separate user consent is required for gNB-centric training, as it may differ from the conventional MDT user consent.</w:t>
            </w:r>
          </w:p>
          <w:p w14:paraId="35A41690" w14:textId="77777777" w:rsidR="00047B31" w:rsidRDefault="00047B31" w:rsidP="00047B31">
            <w:pPr>
              <w:rPr>
                <w:lang w:eastAsia="sv-SE"/>
              </w:rPr>
            </w:pPr>
            <w:r>
              <w:rPr>
                <w:lang w:eastAsia="sv-SE"/>
              </w:rPr>
              <w:t>To address the potential impact on gNB and OAM regarding data collection, it may be necessary to send an LS to RAN3 and SA5, including agreements related to logging.</w:t>
            </w:r>
          </w:p>
          <w:p w14:paraId="0F6523D9" w14:textId="6C9356EB" w:rsidR="00047B31" w:rsidRPr="009336B6" w:rsidRDefault="00047B31" w:rsidP="00047B31">
            <w:pPr>
              <w:rPr>
                <w:rFonts w:eastAsiaTheme="minorEastAsia"/>
                <w:lang w:eastAsia="zh-CN"/>
              </w:rPr>
            </w:pPr>
            <w:r>
              <w:rPr>
                <w:lang w:eastAsia="sv-SE"/>
              </w:rPr>
              <w:t xml:space="preserve">From the rapporteur’s perspective, this issue is outside the scope of RAN2 and it is unclear why separate user consent is needed, given that the gNB can already obtain the same data with legacy reporting (without logging), for the beam management use case considered in Rel-19. </w:t>
            </w:r>
          </w:p>
        </w:tc>
      </w:tr>
    </w:tbl>
    <w:p w14:paraId="551E830E" w14:textId="77777777" w:rsidR="00047B31" w:rsidRDefault="00047B31" w:rsidP="00047B31">
      <w:pPr>
        <w:rPr>
          <w:rFonts w:eastAsiaTheme="minorEastAsia"/>
          <w:b/>
          <w:bCs/>
          <w:lang w:eastAsia="zh-CN"/>
        </w:rPr>
      </w:pPr>
    </w:p>
    <w:p w14:paraId="0BE2277E" w14:textId="77777777" w:rsidR="00213839" w:rsidRDefault="00213839" w:rsidP="00213839">
      <w:pPr>
        <w:tabs>
          <w:tab w:val="left" w:pos="3240"/>
        </w:tabs>
        <w:rPr>
          <w:rFonts w:eastAsia="宋体"/>
          <w:lang w:eastAsia="zh-CN"/>
        </w:rPr>
      </w:pPr>
      <w:r>
        <w:rPr>
          <w:rFonts w:eastAsia="宋体" w:hint="eastAsia"/>
          <w:lang w:eastAsia="zh-CN"/>
        </w:rPr>
        <w:t xml:space="preserve">In immediate MDT </w:t>
      </w:r>
      <w:r>
        <w:rPr>
          <w:rFonts w:eastAsia="宋体"/>
          <w:lang w:eastAsia="zh-CN"/>
        </w:rPr>
        <w:t>framework</w:t>
      </w:r>
      <w:r>
        <w:rPr>
          <w:rFonts w:eastAsia="宋体" w:hint="eastAsia"/>
          <w:lang w:eastAsia="zh-CN"/>
        </w:rPr>
        <w:t xml:space="preserve">, only UEs that have given MDT user consent can be </w:t>
      </w:r>
      <w:r>
        <w:rPr>
          <w:rFonts w:eastAsia="宋体"/>
          <w:lang w:eastAsia="zh-CN"/>
        </w:rPr>
        <w:t>configured</w:t>
      </w:r>
      <w:r>
        <w:rPr>
          <w:rFonts w:eastAsia="宋体" w:hint="eastAsia"/>
          <w:lang w:eastAsia="zh-CN"/>
        </w:rPr>
        <w:t xml:space="preserve"> to collect and report data for MDT purposes, which may not be enough to </w:t>
      </w:r>
      <w:r>
        <w:rPr>
          <w:rFonts w:eastAsia="宋体"/>
          <w:lang w:eastAsia="zh-CN"/>
        </w:rPr>
        <w:t>support</w:t>
      </w:r>
      <w:r>
        <w:rPr>
          <w:rFonts w:eastAsia="宋体" w:hint="eastAsia"/>
          <w:lang w:eastAsia="zh-CN"/>
        </w:rPr>
        <w:t xml:space="preserve"> the AIML driven data collection which can be initiated by OAM or gNB considering:</w:t>
      </w:r>
    </w:p>
    <w:p w14:paraId="7E11C770" w14:textId="77777777" w:rsidR="00213839" w:rsidRDefault="00213839" w:rsidP="00213839">
      <w:pPr>
        <w:pStyle w:val="ListParagraph"/>
        <w:numPr>
          <w:ilvl w:val="0"/>
          <w:numId w:val="12"/>
        </w:numPr>
        <w:tabs>
          <w:tab w:val="left" w:pos="3240"/>
        </w:tabs>
        <w:ind w:left="720"/>
        <w:rPr>
          <w:rFonts w:eastAsia="宋体"/>
          <w:lang w:eastAsia="zh-CN"/>
        </w:rPr>
      </w:pPr>
      <w:r>
        <w:rPr>
          <w:rFonts w:eastAsia="宋体" w:hint="eastAsia"/>
          <w:lang w:eastAsia="zh-CN"/>
        </w:rPr>
        <w:t xml:space="preserve">MDT and AIML driven are considered as two kinds of data usage purposes. It may not be a good idea to </w:t>
      </w:r>
      <w:r>
        <w:rPr>
          <w:rFonts w:eastAsia="宋体"/>
          <w:lang w:eastAsia="zh-CN"/>
        </w:rPr>
        <w:t>directly</w:t>
      </w:r>
      <w:r>
        <w:rPr>
          <w:rFonts w:eastAsia="宋体" w:hint="eastAsia"/>
          <w:lang w:eastAsia="zh-CN"/>
        </w:rPr>
        <w:t xml:space="preserve"> reuse the MDT user consent (that UE may report its </w:t>
      </w:r>
      <w:r>
        <w:rPr>
          <w:rFonts w:eastAsia="宋体"/>
          <w:lang w:eastAsia="zh-CN"/>
        </w:rPr>
        <w:t>location</w:t>
      </w:r>
      <w:r>
        <w:rPr>
          <w:rFonts w:eastAsia="宋体" w:hint="eastAsia"/>
          <w:lang w:eastAsia="zh-CN"/>
        </w:rPr>
        <w:t xml:space="preserve">) for the AIML driven data collection (UE will not report its </w:t>
      </w:r>
      <w:r>
        <w:rPr>
          <w:rFonts w:eastAsia="宋体"/>
          <w:lang w:eastAsia="zh-CN"/>
        </w:rPr>
        <w:t>loca</w:t>
      </w:r>
      <w:r>
        <w:rPr>
          <w:rFonts w:eastAsia="宋体" w:hint="eastAsia"/>
          <w:lang w:eastAsia="zh-CN"/>
        </w:rPr>
        <w:t>tion for AI based beam prediction use case).</w:t>
      </w:r>
    </w:p>
    <w:p w14:paraId="0B1D1C83" w14:textId="77777777" w:rsidR="00213839" w:rsidRDefault="00213839" w:rsidP="3C15F590">
      <w:pPr>
        <w:pStyle w:val="ListParagraph"/>
        <w:numPr>
          <w:ilvl w:val="0"/>
          <w:numId w:val="12"/>
        </w:numPr>
        <w:tabs>
          <w:tab w:val="left" w:pos="3240"/>
        </w:tabs>
        <w:ind w:left="720"/>
        <w:rPr>
          <w:rFonts w:eastAsia="宋体"/>
          <w:lang w:eastAsia="zh-CN"/>
        </w:rPr>
      </w:pPr>
      <w:r w:rsidRPr="3C15F590">
        <w:rPr>
          <w:rFonts w:eastAsia="宋体"/>
          <w:lang w:eastAsia="zh-CN"/>
        </w:rPr>
        <w:t>In case of gNB initiated training data collection, the MDT user consent may not be provided by the core network if OAM/CN is not prepared to perform MDT data collection.</w:t>
      </w:r>
    </w:p>
    <w:p w14:paraId="76DB74C6" w14:textId="77777777" w:rsidR="00213839" w:rsidRPr="00CC011D" w:rsidRDefault="00213839" w:rsidP="3C15F590">
      <w:pPr>
        <w:pStyle w:val="Observation"/>
        <w:rPr>
          <w:rFonts w:eastAsia="宋体"/>
        </w:rPr>
      </w:pPr>
      <w:bookmarkStart w:id="20" w:name="_Toc181907376"/>
      <w:bookmarkStart w:id="21" w:name="_Toc206143739"/>
      <w:r w:rsidRPr="3C15F590">
        <w:rPr>
          <w:rFonts w:eastAsia="宋体"/>
        </w:rPr>
        <w:t>Existing MDT user consent checking mechanism may not be enough to serve the purpose of data collection for beam prediction initiated by gNB or OAM.</w:t>
      </w:r>
      <w:bookmarkEnd w:id="20"/>
      <w:bookmarkEnd w:id="21"/>
    </w:p>
    <w:p w14:paraId="5C1BD00E" w14:textId="77777777" w:rsidR="00213839" w:rsidRDefault="00213839" w:rsidP="00213839">
      <w:pPr>
        <w:tabs>
          <w:tab w:val="left" w:pos="3240"/>
        </w:tabs>
        <w:rPr>
          <w:rFonts w:eastAsia="宋体"/>
          <w:lang w:eastAsia="zh-CN"/>
        </w:rPr>
      </w:pPr>
      <w:r>
        <w:rPr>
          <w:rFonts w:eastAsia="宋体" w:hint="eastAsia"/>
          <w:lang w:eastAsia="zh-CN"/>
        </w:rPr>
        <w:t xml:space="preserve">In the meanwhile, in SA2 AIML related discussion, user consent for analytics (e.g., model inference) or ML model training is specified and stored in UDM, which is different than the MDT user consent. NWDAF will check the user consent before collecting or using the UE data for the AIML purpose. </w:t>
      </w:r>
    </w:p>
    <w:p w14:paraId="32099A4E" w14:textId="77777777" w:rsidR="00213839" w:rsidRDefault="00213839" w:rsidP="00213839">
      <w:pPr>
        <w:tabs>
          <w:tab w:val="left" w:pos="3240"/>
        </w:tabs>
        <w:rPr>
          <w:rFonts w:eastAsia="宋体"/>
          <w:lang w:eastAsia="zh-CN"/>
        </w:rPr>
      </w:pPr>
      <w:r>
        <w:rPr>
          <w:rFonts w:eastAsia="宋体" w:hint="eastAsia"/>
          <w:lang w:eastAsia="zh-CN"/>
        </w:rPr>
        <w:t xml:space="preserve">We believe similar/same user consent for AIML </w:t>
      </w:r>
      <w:r>
        <w:rPr>
          <w:rFonts w:eastAsia="宋体"/>
          <w:lang w:eastAsia="zh-CN"/>
        </w:rPr>
        <w:t>purpose</w:t>
      </w:r>
      <w:r>
        <w:rPr>
          <w:rFonts w:eastAsia="宋体" w:hint="eastAsia"/>
          <w:lang w:eastAsia="zh-CN"/>
        </w:rPr>
        <w:t xml:space="preserve"> different than MDT user consent can be introduced and should be checked by the gNB before </w:t>
      </w:r>
      <w:r>
        <w:rPr>
          <w:rFonts w:eastAsia="宋体"/>
          <w:lang w:eastAsia="zh-CN"/>
        </w:rPr>
        <w:t>configuring</w:t>
      </w:r>
      <w:r>
        <w:rPr>
          <w:rFonts w:eastAsia="宋体" w:hint="eastAsia"/>
          <w:lang w:eastAsia="zh-CN"/>
        </w:rPr>
        <w:t xml:space="preserve"> the UE data collection either triggered by OAM or by gNB itself.</w:t>
      </w:r>
    </w:p>
    <w:tbl>
      <w:tblPr>
        <w:tblStyle w:val="TableGrid"/>
        <w:tblW w:w="0" w:type="auto"/>
        <w:tblLook w:val="04A0" w:firstRow="1" w:lastRow="0" w:firstColumn="1" w:lastColumn="0" w:noHBand="0" w:noVBand="1"/>
      </w:tblPr>
      <w:tblGrid>
        <w:gridCol w:w="9855"/>
      </w:tblGrid>
      <w:tr w:rsidR="00213839" w14:paraId="31A7F82E" w14:textId="77777777" w:rsidTr="001314C7">
        <w:tc>
          <w:tcPr>
            <w:tcW w:w="9855" w:type="dxa"/>
          </w:tcPr>
          <w:p w14:paraId="3571676C" w14:textId="77777777" w:rsidR="00213839" w:rsidRDefault="00213839" w:rsidP="001314C7">
            <w:pPr>
              <w:pStyle w:val="Heading3"/>
              <w:rPr>
                <w:rFonts w:eastAsiaTheme="minorEastAsia"/>
                <w:lang w:eastAsia="zh-CN"/>
              </w:rPr>
            </w:pPr>
            <w:r>
              <w:rPr>
                <w:rFonts w:eastAsiaTheme="minorEastAsia" w:hint="eastAsia"/>
                <w:lang w:eastAsia="zh-CN"/>
              </w:rPr>
              <w:lastRenderedPageBreak/>
              <w:t>TS 23.288</w:t>
            </w:r>
          </w:p>
          <w:p w14:paraId="5A995FD7" w14:textId="77777777" w:rsidR="00213839" w:rsidRDefault="00213839" w:rsidP="001314C7">
            <w:pPr>
              <w:pStyle w:val="Heading3"/>
              <w:rPr>
                <w:lang w:eastAsia="ko-KR"/>
              </w:rPr>
            </w:pPr>
            <w:r>
              <w:rPr>
                <w:lang w:eastAsia="ko-KR"/>
              </w:rPr>
              <w:t>User consent for analytics</w:t>
            </w:r>
          </w:p>
          <w:p w14:paraId="48FEB17E" w14:textId="77777777" w:rsidR="00213839" w:rsidRPr="000530A4" w:rsidRDefault="00213839" w:rsidP="001314C7">
            <w:pPr>
              <w:rPr>
                <w:highlight w:val="yellow"/>
                <w:lang w:eastAsia="ko-KR"/>
              </w:rPr>
            </w:pPr>
            <w:r w:rsidRPr="000530A4">
              <w:rPr>
                <w:highlight w:val="yellow"/>
                <w:lang w:eastAsia="ko-KR"/>
              </w:rPr>
              <w:t>Depending on local policy or regulations, to protect the privacy of user data, the data collection, ML model training and analytics generation for a SUPI or GPSI, Internal or External_Group_Id or "any UE" may be subject to user consent bound to a purpose, such as analytics or ML model training.</w:t>
            </w:r>
            <w:r>
              <w:rPr>
                <w:lang w:eastAsia="ko-KR"/>
              </w:rPr>
              <w:t xml:space="preserve"> </w:t>
            </w:r>
            <w:r w:rsidRPr="000530A4">
              <w:rPr>
                <w:highlight w:val="yellow"/>
                <w:lang w:eastAsia="ko-KR"/>
              </w:rPr>
              <w:t>The user consent is subscription information stored in the UDM, which includes:</w:t>
            </w:r>
          </w:p>
          <w:p w14:paraId="6DEC084F" w14:textId="77777777" w:rsidR="00213839" w:rsidRPr="000530A4" w:rsidRDefault="00213839" w:rsidP="001314C7">
            <w:pPr>
              <w:pStyle w:val="B1"/>
              <w:rPr>
                <w:highlight w:val="yellow"/>
                <w:lang w:eastAsia="ko-KR"/>
              </w:rPr>
            </w:pPr>
            <w:r w:rsidRPr="000530A4">
              <w:rPr>
                <w:highlight w:val="yellow"/>
                <w:lang w:eastAsia="ko-KR"/>
              </w:rPr>
              <w:t>a)</w:t>
            </w:r>
            <w:r w:rsidRPr="000530A4">
              <w:rPr>
                <w:highlight w:val="yellow"/>
                <w:lang w:eastAsia="ko-KR"/>
              </w:rPr>
              <w:tab/>
              <w:t>whether the user authorizes the collection and usage of its data for a particular purpose;</w:t>
            </w:r>
          </w:p>
          <w:p w14:paraId="1307C13A" w14:textId="77777777" w:rsidR="00213839" w:rsidRDefault="00213839" w:rsidP="001314C7">
            <w:pPr>
              <w:pStyle w:val="B1"/>
              <w:rPr>
                <w:lang w:eastAsia="ko-KR"/>
              </w:rPr>
            </w:pPr>
            <w:r w:rsidRPr="000530A4">
              <w:rPr>
                <w:highlight w:val="yellow"/>
                <w:lang w:eastAsia="ko-KR"/>
              </w:rPr>
              <w:t>b)</w:t>
            </w:r>
            <w:r w:rsidRPr="000530A4">
              <w:rPr>
                <w:highlight w:val="yellow"/>
                <w:lang w:eastAsia="ko-KR"/>
              </w:rPr>
              <w:tab/>
              <w:t>the purpose for data collection, e.g. analytics or model training.</w:t>
            </w:r>
          </w:p>
          <w:p w14:paraId="2B8C91BB" w14:textId="77777777" w:rsidR="00213839" w:rsidRDefault="00213839" w:rsidP="001314C7">
            <w:pPr>
              <w:rPr>
                <w:lang w:eastAsia="ko-KR"/>
              </w:rPr>
            </w:pPr>
            <w:r>
              <w:rPr>
                <w:lang w:eastAsia="ko-KR"/>
              </w:rPr>
              <w:t>The NWDAF retrieves the user consent to data collection and usage from UDM for a user, i.e. SUPI prior to collecting user data from an NF as described in clause 6.2.2 and from a DCCF as described in clause 6.2.6.</w:t>
            </w:r>
          </w:p>
          <w:p w14:paraId="4ABF8D99" w14:textId="77777777" w:rsidR="00213839" w:rsidRDefault="00213839" w:rsidP="001314C7">
            <w:pPr>
              <w:tabs>
                <w:tab w:val="left" w:pos="3240"/>
              </w:tabs>
              <w:rPr>
                <w:rFonts w:eastAsia="宋体"/>
                <w:lang w:eastAsia="zh-CN"/>
              </w:rPr>
            </w:pPr>
          </w:p>
        </w:tc>
      </w:tr>
    </w:tbl>
    <w:p w14:paraId="13E8CF23" w14:textId="77777777" w:rsidR="00213839" w:rsidRDefault="00213839" w:rsidP="00213839">
      <w:pPr>
        <w:tabs>
          <w:tab w:val="left" w:pos="3240"/>
        </w:tabs>
        <w:rPr>
          <w:rFonts w:eastAsia="宋体"/>
          <w:lang w:eastAsia="zh-CN"/>
        </w:rPr>
      </w:pPr>
    </w:p>
    <w:p w14:paraId="655F1DB2" w14:textId="4C4915B6" w:rsidR="00213839" w:rsidRPr="00CC011D" w:rsidRDefault="000D7A2E" w:rsidP="00213839">
      <w:pPr>
        <w:pStyle w:val="Observation"/>
        <w:rPr>
          <w:rFonts w:eastAsia="宋体"/>
        </w:rPr>
      </w:pPr>
      <w:bookmarkStart w:id="22" w:name="_Toc181907377"/>
      <w:bookmarkStart w:id="23" w:name="_Toc206143740"/>
      <w:r>
        <w:rPr>
          <w:rFonts w:eastAsia="宋体" w:hint="eastAsia"/>
        </w:rPr>
        <w:t>U</w:t>
      </w:r>
      <w:r w:rsidR="00213839">
        <w:rPr>
          <w:rFonts w:eastAsia="宋体" w:hint="eastAsia"/>
        </w:rPr>
        <w:t xml:space="preserve">ser consent </w:t>
      </w:r>
      <w:r>
        <w:rPr>
          <w:rFonts w:eastAsia="宋体" w:hint="eastAsia"/>
        </w:rPr>
        <w:t xml:space="preserve">has been defined </w:t>
      </w:r>
      <w:r w:rsidR="00213839">
        <w:rPr>
          <w:rFonts w:eastAsia="宋体" w:hint="eastAsia"/>
        </w:rPr>
        <w:t xml:space="preserve">for analytics or model </w:t>
      </w:r>
      <w:r w:rsidR="00213839">
        <w:rPr>
          <w:rFonts w:eastAsia="宋体"/>
        </w:rPr>
        <w:t>training</w:t>
      </w:r>
      <w:r w:rsidR="00213839">
        <w:rPr>
          <w:rFonts w:eastAsia="宋体" w:hint="eastAsia"/>
        </w:rPr>
        <w:t xml:space="preserve">, </w:t>
      </w:r>
      <w:r w:rsidR="00213839">
        <w:rPr>
          <w:rFonts w:eastAsia="宋体"/>
        </w:rPr>
        <w:t>which</w:t>
      </w:r>
      <w:r w:rsidR="00213839">
        <w:rPr>
          <w:rFonts w:eastAsia="宋体" w:hint="eastAsia"/>
        </w:rPr>
        <w:t xml:space="preserve"> </w:t>
      </w:r>
      <w:r w:rsidR="00213839">
        <w:rPr>
          <w:rFonts w:eastAsia="宋体"/>
        </w:rPr>
        <w:t>will be</w:t>
      </w:r>
      <w:r w:rsidR="00213839">
        <w:rPr>
          <w:rFonts w:eastAsia="宋体" w:hint="eastAsia"/>
        </w:rPr>
        <w:t xml:space="preserve"> checked by the NWDAF before collecting or using UE side data.</w:t>
      </w:r>
      <w:bookmarkEnd w:id="22"/>
      <w:bookmarkEnd w:id="23"/>
    </w:p>
    <w:p w14:paraId="0D032769" w14:textId="77777777" w:rsidR="00213839" w:rsidRDefault="00213839" w:rsidP="00213839">
      <w:pPr>
        <w:tabs>
          <w:tab w:val="left" w:pos="3240"/>
        </w:tabs>
        <w:rPr>
          <w:rFonts w:eastAsia="宋体"/>
          <w:lang w:eastAsia="zh-CN"/>
        </w:rPr>
      </w:pPr>
    </w:p>
    <w:p w14:paraId="4D0B9048" w14:textId="1EDB720A" w:rsidR="00213839" w:rsidRDefault="000D7A2E" w:rsidP="3C15F590">
      <w:pPr>
        <w:pStyle w:val="Proposal"/>
        <w:rPr>
          <w:rFonts w:eastAsia="宋体"/>
        </w:rPr>
      </w:pPr>
      <w:bookmarkStart w:id="24" w:name="_Toc206143729"/>
      <w:r w:rsidRPr="3C15F590">
        <w:rPr>
          <w:rFonts w:eastAsia="宋体"/>
        </w:rPr>
        <w:t xml:space="preserve">RAN2 sends LS to SA3/SA5 consulting if existing MDT </w:t>
      </w:r>
      <w:r w:rsidR="00F21019" w:rsidRPr="3C15F590">
        <w:rPr>
          <w:rFonts w:eastAsia="宋体"/>
        </w:rPr>
        <w:t>user consent can be reused or AIML related user consent shall be provided for the gNB to initiated gNB-centric data collection</w:t>
      </w:r>
      <w:r w:rsidR="003B5780" w:rsidRPr="3C15F590">
        <w:rPr>
          <w:rFonts w:eastAsia="宋体"/>
        </w:rPr>
        <w:t>.</w:t>
      </w:r>
      <w:bookmarkEnd w:id="24"/>
    </w:p>
    <w:p w14:paraId="71C9652F" w14:textId="77777777" w:rsidR="00047B31" w:rsidRPr="00213839" w:rsidRDefault="00047B31" w:rsidP="003D1EAE">
      <w:pPr>
        <w:rPr>
          <w:rFonts w:eastAsia="宋体"/>
          <w:lang w:eastAsia="zh-CN"/>
        </w:rPr>
      </w:pPr>
    </w:p>
    <w:p w14:paraId="2C8441B7" w14:textId="77777777" w:rsidR="00E0542A" w:rsidRPr="00E424A2" w:rsidRDefault="00E0542A" w:rsidP="00E424A2">
      <w:pPr>
        <w:pStyle w:val="Heading2"/>
      </w:pPr>
      <w:r w:rsidRPr="00E424A2">
        <w:t>Open issue RRC-34: Whether enhancements for NW-side data collection are per use case or common for all AI-related use cases</w:t>
      </w:r>
    </w:p>
    <w:tbl>
      <w:tblPr>
        <w:tblStyle w:val="TableGrid"/>
        <w:tblW w:w="0" w:type="auto"/>
        <w:tblLook w:val="04A0" w:firstRow="1" w:lastRow="0" w:firstColumn="1" w:lastColumn="0" w:noHBand="0" w:noVBand="1"/>
      </w:tblPr>
      <w:tblGrid>
        <w:gridCol w:w="9855"/>
      </w:tblGrid>
      <w:tr w:rsidR="006346FA" w14:paraId="52925D08" w14:textId="77777777" w:rsidTr="006346FA">
        <w:tc>
          <w:tcPr>
            <w:tcW w:w="9855" w:type="dxa"/>
          </w:tcPr>
          <w:p w14:paraId="3CF70A5B" w14:textId="77777777" w:rsidR="006346FA" w:rsidRDefault="006346FA" w:rsidP="006346FA">
            <w:pPr>
              <w:rPr>
                <w:lang w:eastAsia="sv-SE"/>
              </w:rPr>
            </w:pPr>
            <w:r w:rsidRPr="00B07E09">
              <w:rPr>
                <w:b/>
                <w:bCs/>
                <w:lang w:eastAsia="sv-SE"/>
              </w:rPr>
              <w:t>Issue description:</w:t>
            </w:r>
            <w:r>
              <w:rPr>
                <w:b/>
                <w:bCs/>
                <w:lang w:eastAsia="sv-SE"/>
              </w:rPr>
              <w:t xml:space="preserve"> </w:t>
            </w:r>
            <w:r>
              <w:rPr>
                <w:lang w:eastAsia="sv-SE"/>
              </w:rPr>
              <w:t xml:space="preserve">It can be discussed whether </w:t>
            </w:r>
            <w:r w:rsidRPr="00DE7A19">
              <w:rPr>
                <w:lang w:eastAsia="sv-SE"/>
              </w:rPr>
              <w:t>the enhancements for NW-side data collection are per use case or common for all AI-related use cases, e.g., AS layer memory, logged data availability, low-power state indication</w:t>
            </w:r>
            <w:r>
              <w:rPr>
                <w:lang w:eastAsia="sv-SE"/>
              </w:rPr>
              <w:t>.</w:t>
            </w:r>
          </w:p>
          <w:p w14:paraId="17166E4E" w14:textId="33E7C263" w:rsidR="006346FA" w:rsidRPr="006346FA" w:rsidRDefault="006346FA" w:rsidP="006346FA">
            <w:pPr>
              <w:tabs>
                <w:tab w:val="left" w:pos="992"/>
              </w:tabs>
              <w:rPr>
                <w:rFonts w:eastAsiaTheme="minorEastAsia"/>
                <w:lang w:eastAsia="zh-CN"/>
              </w:rPr>
            </w:pPr>
            <w:r>
              <w:rPr>
                <w:b/>
                <w:bCs/>
                <w:lang w:eastAsia="sv-SE"/>
              </w:rPr>
              <w:t xml:space="preserve">Proposed resolution: </w:t>
            </w:r>
            <w:r w:rsidRPr="00192637">
              <w:rPr>
                <w:lang w:eastAsia="sv-SE"/>
              </w:rPr>
              <w:t>It is suggested that companies provide contributions to resolve the issue.</w:t>
            </w:r>
          </w:p>
        </w:tc>
      </w:tr>
    </w:tbl>
    <w:p w14:paraId="26F9CBBE" w14:textId="77777777" w:rsidR="00E0542A" w:rsidRDefault="00E0542A" w:rsidP="00E0542A">
      <w:pPr>
        <w:tabs>
          <w:tab w:val="left" w:pos="992"/>
        </w:tabs>
        <w:rPr>
          <w:rFonts w:eastAsiaTheme="minorEastAsia"/>
          <w:lang w:eastAsia="zh-CN"/>
        </w:rPr>
      </w:pPr>
    </w:p>
    <w:p w14:paraId="046AB38B" w14:textId="527B110B" w:rsidR="004E3FD1" w:rsidRDefault="006346FA" w:rsidP="00E0542A">
      <w:pPr>
        <w:tabs>
          <w:tab w:val="left" w:pos="992"/>
        </w:tabs>
        <w:rPr>
          <w:rFonts w:eastAsiaTheme="minorEastAsia"/>
          <w:lang w:eastAsia="zh-CN"/>
        </w:rPr>
      </w:pPr>
      <w:r>
        <w:rPr>
          <w:rFonts w:eastAsiaTheme="minorEastAsia" w:hint="eastAsia"/>
          <w:lang w:eastAsia="zh-CN"/>
        </w:rPr>
        <w:t>The</w:t>
      </w:r>
      <w:r w:rsidR="007F34FC">
        <w:rPr>
          <w:rFonts w:eastAsiaTheme="minorEastAsia" w:hint="eastAsia"/>
          <w:lang w:eastAsia="zh-CN"/>
        </w:rPr>
        <w:t xml:space="preserve"> issue of</w:t>
      </w:r>
      <w:r>
        <w:rPr>
          <w:rFonts w:eastAsiaTheme="minorEastAsia" w:hint="eastAsia"/>
          <w:lang w:eastAsia="zh-CN"/>
        </w:rPr>
        <w:t xml:space="preserve"> AS layer memory </w:t>
      </w:r>
      <w:r w:rsidR="007F34FC">
        <w:rPr>
          <w:rFonts w:eastAsiaTheme="minorEastAsia" w:hint="eastAsia"/>
          <w:lang w:eastAsia="zh-CN"/>
        </w:rPr>
        <w:t xml:space="preserve">per use case is discussed in the email discussion </w:t>
      </w:r>
      <w:r w:rsidR="004E3FD1" w:rsidRPr="004E3FD1">
        <w:rPr>
          <w:rFonts w:eastAsiaTheme="minorEastAsia"/>
          <w:lang w:eastAsia="zh-CN"/>
        </w:rPr>
        <w:t>[POST130][038][AI PHY] UE capabilities</w:t>
      </w:r>
      <w:r w:rsidR="004E3FD1">
        <w:rPr>
          <w:rFonts w:eastAsiaTheme="minorEastAsia" w:hint="eastAsia"/>
          <w:lang w:eastAsia="zh-CN"/>
        </w:rPr>
        <w:t>, thus not repeated here.</w:t>
      </w:r>
    </w:p>
    <w:p w14:paraId="6F67A7D8" w14:textId="2B90D600" w:rsidR="004E3FD1" w:rsidRPr="004E3FD1" w:rsidRDefault="004E3FD1" w:rsidP="00E0542A">
      <w:pPr>
        <w:tabs>
          <w:tab w:val="left" w:pos="992"/>
        </w:tabs>
        <w:rPr>
          <w:rFonts w:eastAsiaTheme="minorEastAsia"/>
          <w:lang w:eastAsia="zh-CN"/>
        </w:rPr>
      </w:pPr>
      <w:r>
        <w:rPr>
          <w:rFonts w:eastAsiaTheme="minorEastAsia" w:hint="eastAsia"/>
          <w:lang w:eastAsia="zh-CN"/>
        </w:rPr>
        <w:t xml:space="preserve">In the last RAN2 meeting, it was agreed that the data is collected on per data logging configuration basis and UE indicates the data logging </w:t>
      </w:r>
      <w:r>
        <w:rPr>
          <w:rFonts w:eastAsiaTheme="minorEastAsia"/>
          <w:lang w:eastAsia="zh-CN"/>
        </w:rPr>
        <w:t>configuration</w:t>
      </w:r>
      <w:r>
        <w:rPr>
          <w:rFonts w:eastAsiaTheme="minorEastAsia" w:hint="eastAsia"/>
          <w:lang w:eastAsia="zh-CN"/>
        </w:rPr>
        <w:t xml:space="preserve"> ID. </w:t>
      </w:r>
      <w:r w:rsidR="00032FF1">
        <w:rPr>
          <w:rFonts w:eastAsiaTheme="minorEastAsia" w:hint="eastAsia"/>
          <w:lang w:eastAsia="zh-CN"/>
        </w:rPr>
        <w:t xml:space="preserve">Following the agreement, it seems straightforward to </w:t>
      </w:r>
      <w:r w:rsidR="00032FF1">
        <w:rPr>
          <w:rFonts w:eastAsiaTheme="minorEastAsia"/>
          <w:lang w:eastAsia="zh-CN"/>
        </w:rPr>
        <w:t>support</w:t>
      </w:r>
      <w:r w:rsidR="00032FF1">
        <w:rPr>
          <w:rFonts w:eastAsiaTheme="minorEastAsia" w:hint="eastAsia"/>
          <w:lang w:eastAsia="zh-CN"/>
        </w:rPr>
        <w:t xml:space="preserve"> the data request/report per logging configuration. </w:t>
      </w:r>
    </w:p>
    <w:tbl>
      <w:tblPr>
        <w:tblStyle w:val="TableGrid"/>
        <w:tblW w:w="0" w:type="auto"/>
        <w:tblLook w:val="04A0" w:firstRow="1" w:lastRow="0" w:firstColumn="1" w:lastColumn="0" w:noHBand="0" w:noVBand="1"/>
      </w:tblPr>
      <w:tblGrid>
        <w:gridCol w:w="9855"/>
      </w:tblGrid>
      <w:tr w:rsidR="004E3FD1" w14:paraId="4F7C524A" w14:textId="77777777" w:rsidTr="004E3FD1">
        <w:tc>
          <w:tcPr>
            <w:tcW w:w="9855" w:type="dxa"/>
          </w:tcPr>
          <w:p w14:paraId="44233899" w14:textId="77777777" w:rsidR="004E3FD1" w:rsidRDefault="004E3FD1" w:rsidP="00E0542A">
            <w:pPr>
              <w:tabs>
                <w:tab w:val="left" w:pos="992"/>
              </w:tabs>
              <w:rPr>
                <w:rFonts w:eastAsiaTheme="minorEastAsia"/>
                <w:lang w:eastAsia="zh-CN"/>
              </w:rPr>
            </w:pPr>
            <w:r>
              <w:rPr>
                <w:rFonts w:eastAsiaTheme="minorEastAsia" w:hint="eastAsia"/>
                <w:lang w:eastAsia="zh-CN"/>
              </w:rPr>
              <w:t>RAN2#130 Agreement:</w:t>
            </w:r>
          </w:p>
          <w:p w14:paraId="399620FD" w14:textId="163F2BF0" w:rsidR="004E3FD1" w:rsidRDefault="004E3FD1" w:rsidP="00E0542A">
            <w:pPr>
              <w:tabs>
                <w:tab w:val="left" w:pos="992"/>
              </w:tabs>
              <w:rPr>
                <w:rFonts w:eastAsiaTheme="minorEastAsia"/>
                <w:lang w:eastAsia="zh-CN"/>
              </w:rPr>
            </w:pPr>
            <w:r w:rsidRPr="00032FF1">
              <w:rPr>
                <w:highlight w:val="green"/>
                <w:lang w:eastAsia="sv-SE"/>
              </w:rPr>
              <w:t>Data is collected on per data logging configuration basis and UE indicates data logging configuration ID.</w:t>
            </w:r>
            <w:r w:rsidRPr="00543F3B">
              <w:rPr>
                <w:lang w:eastAsia="sv-SE"/>
              </w:rPr>
              <w:t xml:space="preserve">    An indication of the “gap” is needed.  “Gap” is time interval larger than the configured logging periodicity.    FFS if timestamp and relative time stamp for each group is needed per “group”.   </w:t>
            </w:r>
          </w:p>
        </w:tc>
      </w:tr>
    </w:tbl>
    <w:p w14:paraId="6D493549" w14:textId="77777777" w:rsidR="006346FA" w:rsidRDefault="006346FA" w:rsidP="00E0542A">
      <w:pPr>
        <w:tabs>
          <w:tab w:val="left" w:pos="992"/>
        </w:tabs>
        <w:rPr>
          <w:rFonts w:eastAsiaTheme="minorEastAsia"/>
          <w:lang w:eastAsia="zh-CN"/>
        </w:rPr>
      </w:pPr>
    </w:p>
    <w:p w14:paraId="2FF3F071" w14:textId="43C3F593" w:rsidR="00AB1BF4" w:rsidRPr="00C82D89" w:rsidRDefault="00AB1BF4" w:rsidP="00E0542A">
      <w:pPr>
        <w:tabs>
          <w:tab w:val="left" w:pos="992"/>
        </w:tabs>
        <w:rPr>
          <w:rFonts w:eastAsiaTheme="minorEastAsia"/>
          <w:lang w:eastAsia="zh-CN"/>
        </w:rPr>
      </w:pPr>
      <w:r>
        <w:rPr>
          <w:rFonts w:eastAsiaTheme="minorEastAsia" w:hint="eastAsia"/>
          <w:lang w:eastAsia="zh-CN"/>
        </w:rPr>
        <w:t xml:space="preserve">In particular, </w:t>
      </w:r>
      <w:r w:rsidR="000035DA">
        <w:rPr>
          <w:rFonts w:eastAsiaTheme="minorEastAsia" w:hint="eastAsia"/>
          <w:lang w:eastAsia="zh-CN"/>
        </w:rPr>
        <w:t xml:space="preserve">when UE indicates data availability, UE can also indicate the list of data </w:t>
      </w:r>
      <w:r w:rsidR="00911CEA">
        <w:rPr>
          <w:rFonts w:eastAsiaTheme="minorEastAsia" w:hint="eastAsia"/>
          <w:lang w:eastAsia="zh-CN"/>
        </w:rPr>
        <w:t xml:space="preserve">logging </w:t>
      </w:r>
      <w:r w:rsidR="00911CEA">
        <w:rPr>
          <w:rFonts w:eastAsiaTheme="minorEastAsia"/>
          <w:lang w:eastAsia="zh-CN"/>
        </w:rPr>
        <w:t>configuration</w:t>
      </w:r>
      <w:r w:rsidR="00911CEA">
        <w:rPr>
          <w:rFonts w:eastAsiaTheme="minorEastAsia" w:hint="eastAsia"/>
          <w:lang w:eastAsia="zh-CN"/>
        </w:rPr>
        <w:t xml:space="preserve"> ID  that has data available. </w:t>
      </w:r>
      <w:r w:rsidR="00FE48D7">
        <w:rPr>
          <w:rFonts w:eastAsiaTheme="minorEastAsia" w:hint="eastAsia"/>
          <w:lang w:eastAsia="zh-CN"/>
        </w:rPr>
        <w:t xml:space="preserve">Then, when gNB requests logged data from UE via UEInformationRequest message, gNB can also include the </w:t>
      </w:r>
      <w:r w:rsidR="00C82D89">
        <w:rPr>
          <w:rFonts w:eastAsiaTheme="minorEastAsia"/>
          <w:lang w:eastAsia="zh-CN"/>
        </w:rPr>
        <w:t>interested</w:t>
      </w:r>
      <w:r w:rsidR="00C82D89">
        <w:rPr>
          <w:rFonts w:eastAsiaTheme="minorEastAsia" w:hint="eastAsia"/>
          <w:lang w:eastAsia="zh-CN"/>
        </w:rPr>
        <w:t xml:space="preserve"> data logging </w:t>
      </w:r>
      <w:r w:rsidR="00C82D89">
        <w:rPr>
          <w:rFonts w:eastAsiaTheme="minorEastAsia"/>
          <w:lang w:eastAsia="zh-CN"/>
        </w:rPr>
        <w:t>configuration</w:t>
      </w:r>
      <w:r w:rsidR="00C82D89">
        <w:rPr>
          <w:rFonts w:eastAsiaTheme="minorEastAsia" w:hint="eastAsia"/>
          <w:lang w:eastAsia="zh-CN"/>
        </w:rPr>
        <w:t xml:space="preserve"> ID.</w:t>
      </w:r>
    </w:p>
    <w:p w14:paraId="40DC0BCD" w14:textId="77777777" w:rsidR="00911CEA" w:rsidRDefault="00911CEA" w:rsidP="00E0542A">
      <w:pPr>
        <w:tabs>
          <w:tab w:val="left" w:pos="992"/>
        </w:tabs>
        <w:rPr>
          <w:rFonts w:eastAsiaTheme="minorEastAsia"/>
          <w:lang w:eastAsia="zh-CN"/>
        </w:rPr>
      </w:pPr>
    </w:p>
    <w:p w14:paraId="6A56F938" w14:textId="304353F1" w:rsidR="00275600" w:rsidRDefault="00D205DF" w:rsidP="58FFFF0F">
      <w:pPr>
        <w:pStyle w:val="Proposal"/>
        <w:rPr>
          <w:rFonts w:eastAsiaTheme="minorEastAsia"/>
        </w:rPr>
      </w:pPr>
      <w:bookmarkStart w:id="25" w:name="_Toc206143730"/>
      <w:r w:rsidRPr="58FFFF0F">
        <w:rPr>
          <w:rFonts w:eastAsiaTheme="minorEastAsia"/>
        </w:rPr>
        <w:t>When UE indicates the data availability to NW, UE also indicate the list of data logging configuration ID</w:t>
      </w:r>
      <w:r w:rsidR="006B5F85" w:rsidRPr="58FFFF0F">
        <w:rPr>
          <w:rFonts w:eastAsiaTheme="minorEastAsia"/>
        </w:rPr>
        <w:t xml:space="preserve"> </w:t>
      </w:r>
      <w:r w:rsidR="408F551F" w:rsidRPr="58FFFF0F">
        <w:rPr>
          <w:rFonts w:eastAsiaTheme="minorEastAsia"/>
        </w:rPr>
        <w:t xml:space="preserve">for which </w:t>
      </w:r>
      <w:r w:rsidRPr="58FFFF0F">
        <w:rPr>
          <w:rFonts w:eastAsiaTheme="minorEastAsia"/>
        </w:rPr>
        <w:t>data</w:t>
      </w:r>
      <w:r w:rsidR="7B00B44F" w:rsidRPr="58FFFF0F">
        <w:rPr>
          <w:rFonts w:eastAsiaTheme="minorEastAsia"/>
        </w:rPr>
        <w:t xml:space="preserve"> is</w:t>
      </w:r>
      <w:r w:rsidRPr="58FFFF0F">
        <w:rPr>
          <w:rFonts w:eastAsiaTheme="minorEastAsia"/>
        </w:rPr>
        <w:t xml:space="preserve"> available.</w:t>
      </w:r>
      <w:bookmarkEnd w:id="25"/>
    </w:p>
    <w:p w14:paraId="4B9B718C" w14:textId="0616DC78" w:rsidR="00275600" w:rsidRDefault="00D205DF" w:rsidP="3C15F590">
      <w:pPr>
        <w:pStyle w:val="Proposal"/>
        <w:rPr>
          <w:rFonts w:eastAsiaTheme="minorEastAsia"/>
        </w:rPr>
      </w:pPr>
      <w:bookmarkStart w:id="26" w:name="_Toc206143731"/>
      <w:r w:rsidRPr="3C15F590">
        <w:rPr>
          <w:rFonts w:eastAsiaTheme="minorEastAsia"/>
        </w:rPr>
        <w:lastRenderedPageBreak/>
        <w:t>When gNB requests logged data from UE via UEInformationRequest message, gNB can also include the interested data logging configuration ID.</w:t>
      </w:r>
      <w:bookmarkEnd w:id="26"/>
    </w:p>
    <w:p w14:paraId="71250959" w14:textId="335F1380" w:rsidR="00D205DF" w:rsidRDefault="00D205DF" w:rsidP="7361C070">
      <w:pPr>
        <w:pStyle w:val="Proposal"/>
        <w:numPr>
          <w:ilvl w:val="0"/>
          <w:numId w:val="0"/>
        </w:numPr>
        <w:ind w:left="1304" w:hanging="1304"/>
        <w:rPr>
          <w:rFonts w:eastAsiaTheme="minorEastAsia"/>
        </w:rPr>
      </w:pPr>
    </w:p>
    <w:p w14:paraId="0468DF2C" w14:textId="360D4732" w:rsidR="00911CEA" w:rsidRDefault="00911CEA" w:rsidP="00E0542A">
      <w:pPr>
        <w:tabs>
          <w:tab w:val="left" w:pos="992"/>
        </w:tabs>
        <w:rPr>
          <w:rFonts w:eastAsiaTheme="minorEastAsia"/>
          <w:lang w:eastAsia="zh-CN"/>
        </w:rPr>
      </w:pPr>
      <w:r>
        <w:rPr>
          <w:rFonts w:eastAsiaTheme="minorEastAsia" w:hint="eastAsia"/>
          <w:lang w:eastAsia="zh-CN"/>
        </w:rPr>
        <w:t xml:space="preserve">On the other hand, the cause value shall remain </w:t>
      </w:r>
      <w:r w:rsidR="00D7297F">
        <w:rPr>
          <w:rFonts w:eastAsiaTheme="minorEastAsia" w:hint="eastAsia"/>
          <w:lang w:eastAsia="zh-CN"/>
        </w:rPr>
        <w:t>generic for all data logging, i.e., threshold, power state.</w:t>
      </w:r>
    </w:p>
    <w:p w14:paraId="29FD35B5" w14:textId="59A99B5D" w:rsidR="00D7297F" w:rsidRDefault="00D7297F" w:rsidP="00D7297F">
      <w:pPr>
        <w:pStyle w:val="Proposal"/>
        <w:rPr>
          <w:rFonts w:eastAsiaTheme="minorEastAsia"/>
        </w:rPr>
      </w:pPr>
      <w:bookmarkStart w:id="27" w:name="_Toc206143732"/>
      <w:r>
        <w:rPr>
          <w:rFonts w:eastAsiaTheme="minorEastAsia" w:hint="eastAsia"/>
        </w:rPr>
        <w:t>The cause value</w:t>
      </w:r>
      <w:r w:rsidR="0087622B">
        <w:rPr>
          <w:rFonts w:eastAsiaTheme="minorEastAsia" w:hint="eastAsia"/>
        </w:rPr>
        <w:t xml:space="preserve"> (i.e., buffer full, buffer threshold reached, low power state)</w:t>
      </w:r>
      <w:r>
        <w:rPr>
          <w:rFonts w:eastAsiaTheme="minorEastAsia" w:hint="eastAsia"/>
        </w:rPr>
        <w:t xml:space="preserve"> of data availability indication remain gene</w:t>
      </w:r>
      <w:r w:rsidR="0087622B">
        <w:rPr>
          <w:rFonts w:eastAsiaTheme="minorEastAsia" w:hint="eastAsia"/>
        </w:rPr>
        <w:t>ric for all data logging.</w:t>
      </w:r>
      <w:bookmarkEnd w:id="27"/>
      <w:r w:rsidR="0087622B">
        <w:rPr>
          <w:rFonts w:eastAsiaTheme="minorEastAsia" w:hint="eastAsia"/>
        </w:rPr>
        <w:t xml:space="preserve"> </w:t>
      </w:r>
    </w:p>
    <w:p w14:paraId="288E8547" w14:textId="77777777" w:rsidR="00911CEA" w:rsidRDefault="00911CEA" w:rsidP="00E0542A">
      <w:pPr>
        <w:tabs>
          <w:tab w:val="left" w:pos="992"/>
        </w:tabs>
        <w:rPr>
          <w:rFonts w:eastAsiaTheme="minorEastAsia"/>
          <w:lang w:eastAsia="zh-CN"/>
        </w:rPr>
      </w:pPr>
    </w:p>
    <w:p w14:paraId="6402C9DA" w14:textId="1CFFAD03" w:rsidR="003B6D02" w:rsidRDefault="00CB32F0" w:rsidP="7361C070">
      <w:pPr>
        <w:tabs>
          <w:tab w:val="left" w:pos="992"/>
        </w:tabs>
        <w:rPr>
          <w:rFonts w:eastAsiaTheme="minorEastAsia"/>
          <w:lang w:eastAsia="zh-CN"/>
        </w:rPr>
      </w:pPr>
      <w:r w:rsidRPr="7361C070">
        <w:rPr>
          <w:rFonts w:eastAsiaTheme="minorEastAsia"/>
          <w:lang w:eastAsia="zh-CN"/>
        </w:rPr>
        <w:t xml:space="preserve">Besides, </w:t>
      </w:r>
      <w:r w:rsidR="00BF7275" w:rsidRPr="7361C070">
        <w:rPr>
          <w:rFonts w:eastAsiaTheme="minorEastAsia"/>
          <w:lang w:eastAsia="zh-CN"/>
        </w:rPr>
        <w:t xml:space="preserve">during the handover, the source gNB may also indicate </w:t>
      </w:r>
      <w:r w:rsidR="17368A3B" w:rsidRPr="7361C070">
        <w:rPr>
          <w:rFonts w:eastAsiaTheme="minorEastAsia"/>
          <w:lang w:eastAsia="zh-CN"/>
        </w:rPr>
        <w:t xml:space="preserve">to </w:t>
      </w:r>
      <w:r w:rsidR="00BF7275" w:rsidRPr="7361C070">
        <w:rPr>
          <w:rFonts w:eastAsiaTheme="minorEastAsia"/>
          <w:lang w:eastAsia="zh-CN"/>
        </w:rPr>
        <w:t>the</w:t>
      </w:r>
      <w:r w:rsidR="5F3EE1D4" w:rsidRPr="7361C070">
        <w:rPr>
          <w:rFonts w:eastAsiaTheme="minorEastAsia"/>
          <w:lang w:eastAsia="zh-CN"/>
        </w:rPr>
        <w:t xml:space="preserve"> </w:t>
      </w:r>
      <w:r w:rsidR="00BF7275" w:rsidRPr="7361C070">
        <w:rPr>
          <w:rFonts w:eastAsiaTheme="minorEastAsia"/>
          <w:lang w:eastAsia="zh-CN"/>
        </w:rPr>
        <w:t xml:space="preserve">target gNB </w:t>
      </w:r>
      <w:r w:rsidR="003B6D02" w:rsidRPr="7361C070">
        <w:rPr>
          <w:rFonts w:eastAsiaTheme="minorEastAsia"/>
          <w:lang w:eastAsia="zh-CN"/>
        </w:rPr>
        <w:t xml:space="preserve">if the </w:t>
      </w:r>
      <w:r w:rsidR="5413DDC8" w:rsidRPr="7361C070">
        <w:rPr>
          <w:rFonts w:eastAsiaTheme="minorEastAsia"/>
          <w:lang w:eastAsia="zh-CN"/>
        </w:rPr>
        <w:t xml:space="preserve">logged </w:t>
      </w:r>
      <w:r w:rsidR="003B6D02" w:rsidRPr="7361C070">
        <w:rPr>
          <w:rFonts w:eastAsiaTheme="minorEastAsia"/>
          <w:lang w:eastAsia="zh-CN"/>
        </w:rPr>
        <w:t xml:space="preserve">data available in UE buffer should be reported </w:t>
      </w:r>
      <w:r w:rsidR="00436F35">
        <w:rPr>
          <w:rFonts w:eastAsiaTheme="minorEastAsia" w:hint="eastAsia"/>
          <w:lang w:eastAsia="zh-CN"/>
        </w:rPr>
        <w:t xml:space="preserve">from target gNB </w:t>
      </w:r>
      <w:r w:rsidR="003B6D02" w:rsidRPr="7361C070">
        <w:rPr>
          <w:rFonts w:eastAsiaTheme="minorEastAsia"/>
          <w:lang w:eastAsia="zh-CN"/>
        </w:rPr>
        <w:t>to the source gNB after handover. Following the same design, the retaining/releasing of available data in UE buffer during handover should also be handled in a per data logging configuration manner. In particular, the source gNB may indicate if UE should retain the available data in UE buffer for a particular data logging configuration id</w:t>
      </w:r>
      <w:r w:rsidR="009F2EA2" w:rsidRPr="7361C070">
        <w:rPr>
          <w:rFonts w:eastAsiaTheme="minorEastAsia"/>
          <w:lang w:eastAsia="zh-CN"/>
        </w:rPr>
        <w:t xml:space="preserve"> in the HandoverPreparationInformation</w:t>
      </w:r>
      <w:r w:rsidR="003B6D02" w:rsidRPr="7361C070">
        <w:rPr>
          <w:rFonts w:eastAsiaTheme="minorEastAsia"/>
          <w:lang w:eastAsia="zh-CN"/>
        </w:rPr>
        <w:t>. And the target gNB should include the indication in the handover command correspondingly.</w:t>
      </w:r>
    </w:p>
    <w:p w14:paraId="2B68E6D9" w14:textId="77777777" w:rsidR="003B6D02" w:rsidRDefault="003B6D02" w:rsidP="00E0542A">
      <w:pPr>
        <w:tabs>
          <w:tab w:val="left" w:pos="992"/>
        </w:tabs>
        <w:rPr>
          <w:rFonts w:eastAsiaTheme="minorEastAsia"/>
          <w:lang w:eastAsia="zh-CN"/>
        </w:rPr>
      </w:pPr>
    </w:p>
    <w:p w14:paraId="7E369313" w14:textId="56083B4B" w:rsidR="00FB49FB" w:rsidRDefault="00FB49FB" w:rsidP="3C15F590">
      <w:pPr>
        <w:pStyle w:val="Proposal"/>
        <w:rPr>
          <w:rFonts w:eastAsiaTheme="minorEastAsia"/>
        </w:rPr>
      </w:pPr>
      <w:bookmarkStart w:id="28" w:name="_Toc206143733"/>
      <w:r w:rsidRPr="3C15F590">
        <w:rPr>
          <w:rFonts w:eastAsiaTheme="minorEastAsia"/>
        </w:rPr>
        <w:t>The source gNB may indicate</w:t>
      </w:r>
      <w:r w:rsidR="009F2EA2" w:rsidRPr="3C15F590">
        <w:rPr>
          <w:rFonts w:eastAsiaTheme="minorEastAsia"/>
        </w:rPr>
        <w:t xml:space="preserve"> to the target gNB</w:t>
      </w:r>
      <w:r w:rsidRPr="3C15F590">
        <w:rPr>
          <w:rFonts w:eastAsiaTheme="minorEastAsia"/>
        </w:rPr>
        <w:t xml:space="preserve"> if UE should retain the available data in UE buffer for a particular data logging configuration</w:t>
      </w:r>
      <w:r w:rsidR="009F2EA2" w:rsidRPr="3C15F590">
        <w:rPr>
          <w:rFonts w:eastAsiaTheme="minorEastAsia"/>
        </w:rPr>
        <w:t xml:space="preserve"> during handover</w:t>
      </w:r>
      <w:r w:rsidRPr="3C15F590">
        <w:rPr>
          <w:rFonts w:eastAsiaTheme="minorEastAsia"/>
        </w:rPr>
        <w:t xml:space="preserve">. And the target gNB </w:t>
      </w:r>
      <w:r w:rsidR="00EF6E20" w:rsidRPr="3C15F590">
        <w:rPr>
          <w:rFonts w:eastAsiaTheme="minorEastAsia"/>
        </w:rPr>
        <w:t>shall</w:t>
      </w:r>
      <w:r w:rsidRPr="3C15F590">
        <w:rPr>
          <w:rFonts w:eastAsiaTheme="minorEastAsia"/>
        </w:rPr>
        <w:t xml:space="preserve"> include the indication in the handover command correspondingly.</w:t>
      </w:r>
      <w:bookmarkEnd w:id="28"/>
    </w:p>
    <w:p w14:paraId="5764584B" w14:textId="638D7F38" w:rsidR="003B6D02" w:rsidRPr="00EF6E20" w:rsidRDefault="003B6D02" w:rsidP="00FB49FB">
      <w:pPr>
        <w:pStyle w:val="Proposal"/>
        <w:numPr>
          <w:ilvl w:val="0"/>
          <w:numId w:val="0"/>
        </w:numPr>
        <w:ind w:left="1304"/>
        <w:rPr>
          <w:rFonts w:eastAsiaTheme="minorEastAsia"/>
        </w:rPr>
      </w:pPr>
    </w:p>
    <w:p w14:paraId="5EB5ECB9" w14:textId="77777777" w:rsidR="00380B3E" w:rsidRPr="00D53136" w:rsidRDefault="00380B3E" w:rsidP="3C15F590">
      <w:pPr>
        <w:pStyle w:val="Heading2"/>
        <w:rPr>
          <w:lang w:eastAsia="sv-SE"/>
        </w:rPr>
      </w:pPr>
      <w:r w:rsidRPr="3C15F590">
        <w:rPr>
          <w:lang w:eastAsia="sv-SE"/>
        </w:rPr>
        <w:t>Open issue RRC-36: How data is forwarded to OAM or source gNB after HO</w:t>
      </w:r>
    </w:p>
    <w:tbl>
      <w:tblPr>
        <w:tblStyle w:val="TableGrid"/>
        <w:tblW w:w="0" w:type="auto"/>
        <w:tblLook w:val="04A0" w:firstRow="1" w:lastRow="0" w:firstColumn="1" w:lastColumn="0" w:noHBand="0" w:noVBand="1"/>
      </w:tblPr>
      <w:tblGrid>
        <w:gridCol w:w="9855"/>
      </w:tblGrid>
      <w:tr w:rsidR="00A275B9" w14:paraId="0CABD30F" w14:textId="77777777" w:rsidTr="00A275B9">
        <w:tc>
          <w:tcPr>
            <w:tcW w:w="9855" w:type="dxa"/>
          </w:tcPr>
          <w:p w14:paraId="432BAD86" w14:textId="77777777" w:rsidR="00A275B9" w:rsidRDefault="00A275B9" w:rsidP="00A275B9">
            <w:pPr>
              <w:tabs>
                <w:tab w:val="left" w:pos="992"/>
              </w:tabs>
              <w:rPr>
                <w:lang w:eastAsia="sv-SE"/>
              </w:rPr>
            </w:pPr>
            <w:r w:rsidRPr="00B07E09">
              <w:rPr>
                <w:b/>
                <w:bCs/>
                <w:lang w:eastAsia="sv-SE"/>
              </w:rPr>
              <w:t>Issue description:</w:t>
            </w:r>
            <w:r>
              <w:rPr>
                <w:b/>
                <w:bCs/>
                <w:lang w:eastAsia="sv-SE"/>
              </w:rPr>
              <w:t xml:space="preserve"> </w:t>
            </w:r>
            <w:r>
              <w:rPr>
                <w:lang w:eastAsia="sv-SE"/>
              </w:rPr>
              <w:t xml:space="preserve">RAN2 </w:t>
            </w:r>
            <w:r w:rsidRPr="00E92267">
              <w:rPr>
                <w:lang w:eastAsia="sv-SE"/>
              </w:rPr>
              <w:t>agreed that target gNB can fetch data collected in the source gNB after HO. We need to decide how this data is forwarded to OAM or source gNB, e.g. via inter-node RRC message or in some other way. RAN3 involvement may be needed.</w:t>
            </w:r>
          </w:p>
          <w:p w14:paraId="62630B0D" w14:textId="7AC97626" w:rsidR="00A275B9" w:rsidRPr="00A275B9" w:rsidRDefault="00A275B9" w:rsidP="00380B3E">
            <w:pPr>
              <w:tabs>
                <w:tab w:val="left" w:pos="992"/>
              </w:tabs>
              <w:rPr>
                <w:rFonts w:eastAsiaTheme="minorEastAsia"/>
                <w:lang w:eastAsia="zh-CN"/>
              </w:rPr>
            </w:pPr>
            <w:r>
              <w:rPr>
                <w:b/>
                <w:bCs/>
                <w:lang w:eastAsia="sv-SE"/>
              </w:rPr>
              <w:t xml:space="preserve">Proposed resolution: </w:t>
            </w:r>
            <w:r w:rsidRPr="00192637">
              <w:rPr>
                <w:lang w:eastAsia="sv-SE"/>
              </w:rPr>
              <w:t>It is suggested that companies provide contributions to resolve the issue.</w:t>
            </w:r>
          </w:p>
        </w:tc>
      </w:tr>
    </w:tbl>
    <w:p w14:paraId="00FABAD9" w14:textId="77777777" w:rsidR="00A275B9" w:rsidRDefault="00A275B9" w:rsidP="00380B3E">
      <w:pPr>
        <w:tabs>
          <w:tab w:val="left" w:pos="992"/>
        </w:tabs>
        <w:rPr>
          <w:rFonts w:eastAsiaTheme="minorEastAsia"/>
          <w:b/>
          <w:bCs/>
          <w:lang w:eastAsia="zh-CN"/>
        </w:rPr>
      </w:pPr>
    </w:p>
    <w:p w14:paraId="5B5FD0E1" w14:textId="2FD6BD25" w:rsidR="000B545F" w:rsidRPr="005F3970" w:rsidRDefault="00942B61" w:rsidP="003D1EAE">
      <w:pPr>
        <w:rPr>
          <w:rFonts w:eastAsia="宋体"/>
          <w:lang w:eastAsia="zh-CN"/>
        </w:rPr>
      </w:pPr>
      <w:r>
        <w:rPr>
          <w:rFonts w:eastAsia="宋体" w:hint="eastAsia"/>
          <w:lang w:eastAsia="zh-CN"/>
        </w:rPr>
        <w:t>In case of gNB</w:t>
      </w:r>
      <w:r w:rsidR="0079092D">
        <w:rPr>
          <w:rFonts w:eastAsia="宋体" w:hint="eastAsia"/>
          <w:lang w:eastAsia="zh-CN"/>
        </w:rPr>
        <w:t>-</w:t>
      </w:r>
      <w:r>
        <w:rPr>
          <w:rFonts w:eastAsia="宋体" w:hint="eastAsia"/>
          <w:lang w:eastAsia="zh-CN"/>
        </w:rPr>
        <w:t>centric NW side data collection, it</w:t>
      </w:r>
      <w:r>
        <w:rPr>
          <w:rFonts w:eastAsia="宋体"/>
          <w:lang w:eastAsia="zh-CN"/>
        </w:rPr>
        <w:t>’</w:t>
      </w:r>
      <w:r>
        <w:rPr>
          <w:rFonts w:eastAsia="宋体" w:hint="eastAsia"/>
          <w:lang w:eastAsia="zh-CN"/>
        </w:rPr>
        <w:t xml:space="preserve">s clear that the </w:t>
      </w:r>
      <w:r w:rsidR="0079092D">
        <w:rPr>
          <w:rFonts w:eastAsia="宋体" w:hint="eastAsia"/>
          <w:lang w:eastAsia="zh-CN"/>
        </w:rPr>
        <w:t>data fetched after HO should be forwarded to the source gNB</w:t>
      </w:r>
      <w:r w:rsidR="000B545F">
        <w:rPr>
          <w:rFonts w:eastAsia="宋体" w:hint="eastAsia"/>
          <w:lang w:eastAsia="zh-CN"/>
        </w:rPr>
        <w:t>, just it needs to be decided in which message</w:t>
      </w:r>
      <w:r w:rsidR="00FF2AD4">
        <w:rPr>
          <w:rFonts w:eastAsia="宋体" w:hint="eastAsia"/>
          <w:lang w:eastAsia="zh-CN"/>
        </w:rPr>
        <w:t>, e.g., in an inter-node RRC message or a Xn message with RRC IE container</w:t>
      </w:r>
      <w:r w:rsidR="000B545F">
        <w:rPr>
          <w:rFonts w:eastAsia="宋体" w:hint="eastAsia"/>
          <w:lang w:eastAsia="zh-CN"/>
        </w:rPr>
        <w:t>.</w:t>
      </w:r>
      <w:r w:rsidR="00663741">
        <w:rPr>
          <w:rFonts w:eastAsia="宋体" w:hint="eastAsia"/>
          <w:lang w:eastAsia="zh-CN"/>
        </w:rPr>
        <w:t xml:space="preserve"> In our understanding, </w:t>
      </w:r>
      <w:r w:rsidR="00FF2AD4">
        <w:rPr>
          <w:rFonts w:eastAsia="宋体" w:hint="eastAsia"/>
          <w:lang w:eastAsia="zh-CN"/>
        </w:rPr>
        <w:t xml:space="preserve">given there is no existing inter-node RRC message that serve the </w:t>
      </w:r>
      <w:r w:rsidR="00FF2AD4">
        <w:rPr>
          <w:rFonts w:eastAsia="宋体"/>
          <w:lang w:eastAsia="zh-CN"/>
        </w:rPr>
        <w:t>purpose</w:t>
      </w:r>
      <w:r w:rsidR="00FF2AD4">
        <w:rPr>
          <w:rFonts w:eastAsia="宋体" w:hint="eastAsia"/>
          <w:lang w:eastAsia="zh-CN"/>
        </w:rPr>
        <w:t xml:space="preserve">, the most straightforward way is to transfer the logged data </w:t>
      </w:r>
      <w:r w:rsidR="009606D5">
        <w:rPr>
          <w:rFonts w:eastAsia="宋体" w:hint="eastAsia"/>
          <w:lang w:eastAsia="zh-CN"/>
        </w:rPr>
        <w:t xml:space="preserve">as a RRC IE container (e.g., </w:t>
      </w:r>
      <w:r w:rsidR="000D485C" w:rsidRPr="000D485C">
        <w:rPr>
          <w:i/>
          <w:iCs/>
          <w:noProof/>
        </w:rPr>
        <w:t>CSI-LogMeasReport</w:t>
      </w:r>
      <w:r w:rsidR="000D485C" w:rsidRPr="000D485C">
        <w:rPr>
          <w:rFonts w:eastAsiaTheme="minorEastAsia" w:hint="eastAsia"/>
          <w:i/>
          <w:iCs/>
          <w:noProof/>
          <w:lang w:eastAsia="zh-CN"/>
        </w:rPr>
        <w:t xml:space="preserve"> </w:t>
      </w:r>
      <w:r w:rsidR="000D485C">
        <w:rPr>
          <w:rFonts w:eastAsiaTheme="minorEastAsia" w:hint="eastAsia"/>
          <w:noProof/>
          <w:lang w:eastAsia="zh-CN"/>
        </w:rPr>
        <w:t>IE</w:t>
      </w:r>
      <w:r w:rsidR="009606D5">
        <w:rPr>
          <w:rFonts w:eastAsia="宋体" w:hint="eastAsia"/>
          <w:lang w:eastAsia="zh-CN"/>
        </w:rPr>
        <w:t xml:space="preserve">) </w:t>
      </w:r>
      <w:r w:rsidR="00FF2AD4">
        <w:rPr>
          <w:rFonts w:eastAsia="宋体" w:hint="eastAsia"/>
          <w:lang w:eastAsia="zh-CN"/>
        </w:rPr>
        <w:t xml:space="preserve">from </w:t>
      </w:r>
      <w:r w:rsidR="00FF2AD4">
        <w:rPr>
          <w:rFonts w:eastAsia="宋体"/>
          <w:lang w:eastAsia="zh-CN"/>
        </w:rPr>
        <w:t>target</w:t>
      </w:r>
      <w:r w:rsidR="00FF2AD4">
        <w:rPr>
          <w:rFonts w:eastAsia="宋体" w:hint="eastAsia"/>
          <w:lang w:eastAsia="zh-CN"/>
        </w:rPr>
        <w:t xml:space="preserve"> gNB to source gNB </w:t>
      </w:r>
      <w:r w:rsidR="009606D5">
        <w:rPr>
          <w:rFonts w:eastAsia="宋体" w:hint="eastAsia"/>
          <w:lang w:eastAsia="zh-CN"/>
        </w:rPr>
        <w:t>conveyed in a Xn message</w:t>
      </w:r>
      <w:r w:rsidR="00001B6D">
        <w:rPr>
          <w:rFonts w:eastAsia="宋体" w:hint="eastAsia"/>
          <w:lang w:eastAsia="zh-CN"/>
        </w:rPr>
        <w:t xml:space="preserve">, similar as </w:t>
      </w:r>
      <w:r w:rsidR="0023270F">
        <w:rPr>
          <w:rFonts w:eastAsia="宋体" w:hint="eastAsia"/>
          <w:lang w:eastAsia="zh-CN"/>
        </w:rPr>
        <w:t xml:space="preserve">how </w:t>
      </w:r>
      <w:r w:rsidR="0023270F" w:rsidRPr="0023270F">
        <w:rPr>
          <w:rFonts w:eastAsia="宋体"/>
          <w:i/>
          <w:iCs/>
          <w:lang w:eastAsia="zh-CN"/>
        </w:rPr>
        <w:t>SuccessHO-Report</w:t>
      </w:r>
      <w:r w:rsidR="0023270F">
        <w:rPr>
          <w:rFonts w:eastAsia="宋体" w:hint="eastAsia"/>
          <w:i/>
          <w:iCs/>
          <w:lang w:eastAsia="zh-CN"/>
        </w:rPr>
        <w:t xml:space="preserve"> </w:t>
      </w:r>
      <w:r w:rsidR="005F3970">
        <w:rPr>
          <w:rFonts w:eastAsia="宋体" w:hint="eastAsia"/>
          <w:lang w:eastAsia="zh-CN"/>
        </w:rPr>
        <w:t>is transmitted over Xn interface. The exact Xn message used to transfer the data is upon RAN3</w:t>
      </w:r>
      <w:r w:rsidR="005F3970">
        <w:rPr>
          <w:rFonts w:eastAsia="宋体"/>
          <w:lang w:eastAsia="zh-CN"/>
        </w:rPr>
        <w:t>’</w:t>
      </w:r>
      <w:r w:rsidR="005F3970">
        <w:rPr>
          <w:rFonts w:eastAsia="宋体" w:hint="eastAsia"/>
          <w:lang w:eastAsia="zh-CN"/>
        </w:rPr>
        <w:t>s decision.</w:t>
      </w:r>
    </w:p>
    <w:p w14:paraId="0FAE78D2" w14:textId="3A820664" w:rsidR="000B545F" w:rsidRDefault="005F3970" w:rsidP="3C15F590">
      <w:pPr>
        <w:pStyle w:val="Proposal"/>
        <w:rPr>
          <w:rFonts w:eastAsia="宋体"/>
        </w:rPr>
      </w:pPr>
      <w:bookmarkStart w:id="29" w:name="_Toc206143734"/>
      <w:r w:rsidRPr="3C15F590">
        <w:rPr>
          <w:rFonts w:eastAsia="宋体"/>
        </w:rPr>
        <w:t xml:space="preserve">For gNB-centric NW side data collection, after handover, the target gNB may transfer the logged data </w:t>
      </w:r>
      <w:r w:rsidR="00206454" w:rsidRPr="3C15F590">
        <w:rPr>
          <w:rFonts w:eastAsia="宋体"/>
        </w:rPr>
        <w:t xml:space="preserve">from UE </w:t>
      </w:r>
      <w:r w:rsidRPr="3C15F590">
        <w:rPr>
          <w:rFonts w:eastAsia="宋体"/>
        </w:rPr>
        <w:t xml:space="preserve">to source gNB via a Xn message conveying the corresponding RRC IE container (e.g., </w:t>
      </w:r>
      <w:r w:rsidRPr="3C15F590">
        <w:rPr>
          <w:i/>
          <w:iCs/>
          <w:noProof/>
        </w:rPr>
        <w:t>CSI-LogMeasReport</w:t>
      </w:r>
      <w:r w:rsidRPr="3C15F590">
        <w:rPr>
          <w:rFonts w:eastAsiaTheme="minorEastAsia"/>
          <w:i/>
          <w:iCs/>
          <w:noProof/>
        </w:rPr>
        <w:t xml:space="preserve"> </w:t>
      </w:r>
      <w:r w:rsidRPr="3C15F590">
        <w:rPr>
          <w:rFonts w:eastAsiaTheme="minorEastAsia"/>
          <w:noProof/>
        </w:rPr>
        <w:t>IE</w:t>
      </w:r>
      <w:r w:rsidRPr="3C15F590">
        <w:rPr>
          <w:rFonts w:eastAsia="宋体"/>
        </w:rPr>
        <w:t>).</w:t>
      </w:r>
      <w:bookmarkEnd w:id="29"/>
      <w:r w:rsidRPr="3C15F590">
        <w:rPr>
          <w:rFonts w:eastAsia="宋体"/>
        </w:rPr>
        <w:t xml:space="preserve"> </w:t>
      </w:r>
    </w:p>
    <w:p w14:paraId="656711F5" w14:textId="7E9855DE" w:rsidR="00246EBD" w:rsidRDefault="00246EBD" w:rsidP="3C15F590">
      <w:pPr>
        <w:pStyle w:val="Proposal"/>
        <w:rPr>
          <w:rFonts w:eastAsia="宋体"/>
        </w:rPr>
      </w:pPr>
      <w:bookmarkStart w:id="30" w:name="_Toc206143735"/>
      <w:r w:rsidRPr="3C15F590">
        <w:rPr>
          <w:rFonts w:eastAsia="宋体"/>
        </w:rPr>
        <w:t xml:space="preserve">It is upon RAN3’s discussion that which Xn message should be for target gNB to transfer the logged data </w:t>
      </w:r>
      <w:r w:rsidR="00206454" w:rsidRPr="3C15F590">
        <w:rPr>
          <w:rFonts w:eastAsia="宋体"/>
        </w:rPr>
        <w:t xml:space="preserve">from UE </w:t>
      </w:r>
      <w:r w:rsidRPr="3C15F590">
        <w:rPr>
          <w:rFonts w:eastAsia="宋体"/>
        </w:rPr>
        <w:t>to source gNB after handover.</w:t>
      </w:r>
      <w:bookmarkEnd w:id="30"/>
    </w:p>
    <w:p w14:paraId="3091529A" w14:textId="77777777" w:rsidR="005F3970" w:rsidRDefault="005F3970" w:rsidP="005F3970">
      <w:pPr>
        <w:pStyle w:val="Proposal"/>
        <w:numPr>
          <w:ilvl w:val="0"/>
          <w:numId w:val="0"/>
        </w:numPr>
        <w:ind w:left="1304" w:hanging="1304"/>
        <w:rPr>
          <w:rFonts w:eastAsia="宋体"/>
        </w:rPr>
      </w:pPr>
    </w:p>
    <w:p w14:paraId="421CCFD0" w14:textId="6ED62D27" w:rsidR="001F3552" w:rsidRDefault="001F3552" w:rsidP="001F3552">
      <w:pPr>
        <w:rPr>
          <w:rFonts w:eastAsia="宋体"/>
          <w:lang w:eastAsia="zh-CN"/>
        </w:rPr>
      </w:pPr>
      <w:r>
        <w:rPr>
          <w:rFonts w:eastAsia="宋体" w:hint="eastAsia"/>
        </w:rPr>
        <w:t>In case</w:t>
      </w:r>
      <w:r>
        <w:rPr>
          <w:rFonts w:eastAsia="宋体" w:hint="eastAsia"/>
          <w:lang w:eastAsia="zh-CN"/>
        </w:rPr>
        <w:t xml:space="preserve"> of OAM-centric NW side data </w:t>
      </w:r>
      <w:r>
        <w:rPr>
          <w:rFonts w:eastAsia="宋体"/>
          <w:lang w:eastAsia="zh-CN"/>
        </w:rPr>
        <w:t>collection</w:t>
      </w:r>
      <w:r>
        <w:rPr>
          <w:rFonts w:eastAsia="宋体" w:hint="eastAsia"/>
          <w:lang w:eastAsia="zh-CN"/>
        </w:rPr>
        <w:t xml:space="preserve">, </w:t>
      </w:r>
      <w:r w:rsidR="00201B46">
        <w:rPr>
          <w:rFonts w:eastAsia="宋体" w:hint="eastAsia"/>
          <w:lang w:eastAsia="zh-CN"/>
        </w:rPr>
        <w:t xml:space="preserve">since OAM is the consumer of the data, there are two approaches for </w:t>
      </w:r>
      <w:r w:rsidR="0042100D">
        <w:rPr>
          <w:rFonts w:eastAsia="宋体" w:hint="eastAsia"/>
          <w:lang w:eastAsia="zh-CN"/>
        </w:rPr>
        <w:t>target gNB to transfer the logged data after handover:</w:t>
      </w:r>
    </w:p>
    <w:p w14:paraId="7451E7AC" w14:textId="3D25B649" w:rsidR="0042100D" w:rsidRDefault="0042100D" w:rsidP="3C15F590">
      <w:pPr>
        <w:pStyle w:val="ListParagraph"/>
        <w:numPr>
          <w:ilvl w:val="0"/>
          <w:numId w:val="12"/>
        </w:numPr>
        <w:rPr>
          <w:rFonts w:eastAsia="宋体"/>
          <w:lang w:eastAsia="zh-CN"/>
        </w:rPr>
      </w:pPr>
      <w:r w:rsidRPr="3C15F590">
        <w:rPr>
          <w:rFonts w:eastAsia="宋体"/>
          <w:lang w:eastAsia="zh-CN"/>
        </w:rPr>
        <w:t>Approach#1:</w:t>
      </w:r>
      <w:r w:rsidR="00E20BF3" w:rsidRPr="3C15F590">
        <w:rPr>
          <w:rFonts w:eastAsia="宋体"/>
          <w:lang w:eastAsia="zh-CN"/>
        </w:rPr>
        <w:t xml:space="preserve"> target gNB transfer the logged data from UE to source gNB, then source gNB further transfer to OAM</w:t>
      </w:r>
    </w:p>
    <w:p w14:paraId="0D8F5FC9" w14:textId="1297EF5E" w:rsidR="0042100D" w:rsidRPr="0042100D" w:rsidRDefault="0042100D" w:rsidP="3C15F590">
      <w:pPr>
        <w:pStyle w:val="ListParagraph"/>
        <w:numPr>
          <w:ilvl w:val="0"/>
          <w:numId w:val="12"/>
        </w:numPr>
        <w:rPr>
          <w:rFonts w:eastAsia="宋体"/>
          <w:lang w:eastAsia="zh-CN"/>
        </w:rPr>
      </w:pPr>
      <w:r w:rsidRPr="3C15F590">
        <w:rPr>
          <w:rFonts w:eastAsia="宋体"/>
          <w:lang w:eastAsia="zh-CN"/>
        </w:rPr>
        <w:t>Approach#2:</w:t>
      </w:r>
      <w:r w:rsidR="00E20BF3" w:rsidRPr="3C15F590">
        <w:rPr>
          <w:rFonts w:eastAsia="宋体"/>
          <w:lang w:eastAsia="zh-CN"/>
        </w:rPr>
        <w:t xml:space="preserve"> target gNB transfer the logged data directly to OAM. </w:t>
      </w:r>
    </w:p>
    <w:p w14:paraId="20A8A056" w14:textId="77777777" w:rsidR="001F3552" w:rsidRDefault="001F3552" w:rsidP="005F3970">
      <w:pPr>
        <w:pStyle w:val="Proposal"/>
        <w:numPr>
          <w:ilvl w:val="0"/>
          <w:numId w:val="0"/>
        </w:numPr>
        <w:ind w:left="1304" w:hanging="1304"/>
        <w:rPr>
          <w:rFonts w:eastAsia="宋体"/>
        </w:rPr>
      </w:pPr>
    </w:p>
    <w:p w14:paraId="79DE7812" w14:textId="2638485B" w:rsidR="00E20BF3" w:rsidRDefault="00E20BF3" w:rsidP="00E20BF3">
      <w:pPr>
        <w:rPr>
          <w:rFonts w:eastAsia="宋体"/>
          <w:lang w:eastAsia="zh-CN"/>
        </w:rPr>
      </w:pPr>
      <w:r>
        <w:rPr>
          <w:rFonts w:eastAsia="宋体" w:hint="eastAsia"/>
          <w:lang w:eastAsia="zh-CN"/>
        </w:rPr>
        <w:t>From specification impact point of view, Approa</w:t>
      </w:r>
      <w:r w:rsidR="005C66E2">
        <w:rPr>
          <w:rFonts w:eastAsia="宋体" w:hint="eastAsia"/>
          <w:lang w:eastAsia="zh-CN"/>
        </w:rPr>
        <w:t xml:space="preserve">ch#1 does not have additional RAN2/RAN3 impact, while it will consume </w:t>
      </w:r>
      <w:r w:rsidR="005C66E2">
        <w:rPr>
          <w:rFonts w:eastAsia="宋体"/>
          <w:lang w:eastAsia="zh-CN"/>
        </w:rPr>
        <w:t>additional</w:t>
      </w:r>
      <w:r w:rsidR="005C66E2">
        <w:rPr>
          <w:rFonts w:eastAsia="宋体" w:hint="eastAsia"/>
          <w:lang w:eastAsia="zh-CN"/>
        </w:rPr>
        <w:t xml:space="preserve"> resources over Xn interface.</w:t>
      </w:r>
      <w:r w:rsidR="005A4C91">
        <w:rPr>
          <w:rFonts w:eastAsia="宋体" w:hint="eastAsia"/>
          <w:lang w:eastAsia="zh-CN"/>
        </w:rPr>
        <w:t xml:space="preserve"> Approach#2 can avoid the data transmission over Xn interface, while it would require the corresponding </w:t>
      </w:r>
      <w:r w:rsidR="00A6405E">
        <w:rPr>
          <w:rFonts w:eastAsia="宋体" w:hint="eastAsia"/>
          <w:lang w:eastAsia="zh-CN"/>
        </w:rPr>
        <w:t xml:space="preserve">TraceReference </w:t>
      </w:r>
      <w:r w:rsidR="005A4C91">
        <w:rPr>
          <w:rFonts w:eastAsia="宋体" w:hint="eastAsia"/>
          <w:lang w:eastAsia="zh-CN"/>
        </w:rPr>
        <w:t xml:space="preserve">related </w:t>
      </w:r>
      <w:r w:rsidR="00756F23">
        <w:rPr>
          <w:rFonts w:eastAsia="宋体" w:hint="eastAsia"/>
          <w:lang w:eastAsia="zh-CN"/>
        </w:rPr>
        <w:t>information being exchanged over RRC.</w:t>
      </w:r>
    </w:p>
    <w:p w14:paraId="67FBCD47" w14:textId="45BAD53A" w:rsidR="004B0EDB" w:rsidRDefault="004B0EDB" w:rsidP="00E20BF3">
      <w:pPr>
        <w:rPr>
          <w:rFonts w:eastAsia="宋体"/>
        </w:rPr>
      </w:pPr>
      <w:r>
        <w:rPr>
          <w:rFonts w:eastAsia="宋体" w:hint="eastAsia"/>
          <w:lang w:eastAsia="zh-CN"/>
        </w:rPr>
        <w:lastRenderedPageBreak/>
        <w:t>At this late stage, we suggest RAN2 assumes only Approach#1 is available, it can be upon RAN3</w:t>
      </w:r>
      <w:r>
        <w:rPr>
          <w:rFonts w:eastAsia="宋体"/>
          <w:lang w:eastAsia="zh-CN"/>
        </w:rPr>
        <w:t>’</w:t>
      </w:r>
      <w:r>
        <w:rPr>
          <w:rFonts w:eastAsia="宋体" w:hint="eastAsia"/>
          <w:lang w:eastAsia="zh-CN"/>
        </w:rPr>
        <w:t>s further discussion if Approach#2 should be supported as well.</w:t>
      </w:r>
    </w:p>
    <w:p w14:paraId="026B03B3" w14:textId="77777777" w:rsidR="00E20BF3" w:rsidRDefault="00E20BF3" w:rsidP="005F3970">
      <w:pPr>
        <w:pStyle w:val="Proposal"/>
        <w:numPr>
          <w:ilvl w:val="0"/>
          <w:numId w:val="0"/>
        </w:numPr>
        <w:ind w:left="1304" w:hanging="1304"/>
        <w:rPr>
          <w:rFonts w:eastAsia="宋体"/>
        </w:rPr>
      </w:pPr>
    </w:p>
    <w:p w14:paraId="77285B6D" w14:textId="38EC3FF9" w:rsidR="005F3970" w:rsidRDefault="004B0EDB" w:rsidP="3C15F590">
      <w:pPr>
        <w:pStyle w:val="Proposal"/>
        <w:rPr>
          <w:rFonts w:eastAsia="宋体"/>
        </w:rPr>
      </w:pPr>
      <w:bookmarkStart w:id="31" w:name="_Toc206143736"/>
      <w:r w:rsidRPr="3C15F590">
        <w:rPr>
          <w:rFonts w:eastAsia="宋体"/>
        </w:rPr>
        <w:t>For OAM-centric NW side data collection, RAN2 assumes that after handover target gNB transfers the logged data from UE to source gNB, then source gNB further transfer to OAM.</w:t>
      </w:r>
      <w:bookmarkEnd w:id="31"/>
      <w:r w:rsidRPr="3C15F590">
        <w:rPr>
          <w:rFonts w:eastAsia="宋体"/>
        </w:rPr>
        <w:t xml:space="preserve"> </w:t>
      </w:r>
    </w:p>
    <w:p w14:paraId="09158ABD" w14:textId="799A44C8" w:rsidR="004B0EDB" w:rsidRPr="004B0EDB" w:rsidRDefault="004B0EDB" w:rsidP="3C15F590">
      <w:pPr>
        <w:pStyle w:val="Proposal"/>
        <w:rPr>
          <w:rFonts w:eastAsia="宋体"/>
        </w:rPr>
      </w:pPr>
      <w:bookmarkStart w:id="32" w:name="_Toc206143737"/>
      <w:r w:rsidRPr="3C15F590">
        <w:rPr>
          <w:rFonts w:eastAsia="宋体"/>
        </w:rPr>
        <w:t xml:space="preserve">It is upon RAN3’s discussion if it should be supported as well that gNB transfers the logged data </w:t>
      </w:r>
      <w:r w:rsidR="00206454" w:rsidRPr="3C15F590">
        <w:rPr>
          <w:rFonts w:eastAsia="宋体"/>
        </w:rPr>
        <w:t xml:space="preserve">from UE </w:t>
      </w:r>
      <w:r w:rsidRPr="3C15F590">
        <w:rPr>
          <w:rFonts w:eastAsia="宋体"/>
        </w:rPr>
        <w:t>directly to OAM after handover.</w:t>
      </w:r>
      <w:bookmarkEnd w:id="32"/>
    </w:p>
    <w:p w14:paraId="7AE6024D" w14:textId="77777777" w:rsidR="000542BD" w:rsidRDefault="000542BD" w:rsidP="000542BD">
      <w:pPr>
        <w:rPr>
          <w:rFonts w:eastAsia="宋体" w:hint="eastAsia"/>
          <w:lang w:eastAsia="zh-CN"/>
        </w:rPr>
      </w:pPr>
    </w:p>
    <w:p w14:paraId="64F330C4" w14:textId="77777777" w:rsidR="000542BD" w:rsidRDefault="000542BD" w:rsidP="3C15F590">
      <w:pPr>
        <w:pStyle w:val="Heading2"/>
        <w:rPr>
          <w:rFonts w:eastAsia="等线"/>
        </w:rPr>
      </w:pPr>
      <w:r w:rsidRPr="3C15F590">
        <w:rPr>
          <w:rFonts w:eastAsia="等线"/>
          <w:lang w:eastAsia="zh-CN"/>
        </w:rPr>
        <w:t>Open Issue RRC-x: LPP message over SRBx</w:t>
      </w:r>
    </w:p>
    <w:tbl>
      <w:tblPr>
        <w:tblStyle w:val="TableGrid"/>
        <w:tblW w:w="0" w:type="auto"/>
        <w:tblLook w:val="04A0" w:firstRow="1" w:lastRow="0" w:firstColumn="1" w:lastColumn="0" w:noHBand="0" w:noVBand="1"/>
      </w:tblPr>
      <w:tblGrid>
        <w:gridCol w:w="9855"/>
      </w:tblGrid>
      <w:tr w:rsidR="0072444C" w14:paraId="457FAF00" w14:textId="77777777" w:rsidTr="0072444C">
        <w:tc>
          <w:tcPr>
            <w:tcW w:w="9855" w:type="dxa"/>
          </w:tcPr>
          <w:p w14:paraId="1F70CD46" w14:textId="6C52077E" w:rsidR="0072444C" w:rsidRDefault="0072444C" w:rsidP="00543ABB">
            <w:pPr>
              <w:rPr>
                <w:rFonts w:eastAsia="等线"/>
              </w:rPr>
            </w:pPr>
            <w:r w:rsidRPr="0072444C">
              <w:rPr>
                <w:highlight w:val="yellow"/>
              </w:rPr>
              <w:t>SRBx is for RRC messages which include logged measurement information for network data collection</w:t>
            </w:r>
            <w:r w:rsidRPr="00537C00">
              <w:t>, all using DCCH logical channel. SRBx has a lower priority than SRB1 and can only be configured by the network after AS security activation.</w:t>
            </w:r>
          </w:p>
        </w:tc>
      </w:tr>
    </w:tbl>
    <w:p w14:paraId="765B29A5" w14:textId="77777777" w:rsidR="00EE74C1" w:rsidRDefault="00EE74C1" w:rsidP="00543ABB">
      <w:pPr>
        <w:rPr>
          <w:rFonts w:eastAsia="等线"/>
        </w:rPr>
      </w:pPr>
    </w:p>
    <w:p w14:paraId="3FD74DFC" w14:textId="146AE069" w:rsidR="00543ABB" w:rsidRDefault="0072444C" w:rsidP="00543ABB">
      <w:pPr>
        <w:rPr>
          <w:rFonts w:eastAsia="等线"/>
        </w:rPr>
      </w:pPr>
      <w:r>
        <w:rPr>
          <w:rFonts w:eastAsia="等线" w:hint="eastAsia"/>
          <w:lang w:eastAsia="zh-CN"/>
        </w:rPr>
        <w:t xml:space="preserve">In the current CR, the new SRBx is only used to transfer RRC messages that restrict the use of the new SRBx for AI based beam management and CSI prediction use case only. </w:t>
      </w:r>
      <w:r w:rsidR="00543ABB">
        <w:rPr>
          <w:rFonts w:eastAsia="等线" w:hint="eastAsia"/>
        </w:rPr>
        <w:t xml:space="preserve">Since SRBx is introduced for low priority training data collection, we understand it applies to the </w:t>
      </w:r>
      <w:r w:rsidR="00543ABB">
        <w:rPr>
          <w:rFonts w:eastAsia="等线"/>
        </w:rPr>
        <w:t>training</w:t>
      </w:r>
      <w:r w:rsidR="00543ABB">
        <w:rPr>
          <w:rFonts w:eastAsia="等线" w:hint="eastAsia"/>
        </w:rPr>
        <w:t xml:space="preserve"> data collection for LMF as well. The transmission of LPP message containing </w:t>
      </w:r>
      <w:r w:rsidR="00543ABB">
        <w:rPr>
          <w:rFonts w:eastAsia="等线"/>
        </w:rPr>
        <w:t>training</w:t>
      </w:r>
      <w:r w:rsidR="00543ABB">
        <w:rPr>
          <w:rFonts w:eastAsia="等线" w:hint="eastAsia"/>
        </w:rPr>
        <w:t xml:space="preserve"> data collection via SRBx should also be allowed.</w:t>
      </w:r>
    </w:p>
    <w:p w14:paraId="0BE31607" w14:textId="5D0426D4" w:rsidR="00543ABB" w:rsidRDefault="00ED466D" w:rsidP="3C15F590">
      <w:pPr>
        <w:pStyle w:val="Proposal"/>
        <w:rPr>
          <w:rFonts w:eastAsia="等线"/>
        </w:rPr>
      </w:pPr>
      <w:bookmarkStart w:id="33" w:name="_Toc206143738"/>
      <w:r w:rsidRPr="3C15F590">
        <w:rPr>
          <w:rFonts w:eastAsia="等线"/>
        </w:rPr>
        <w:t>The transfer of NAS (containing LPP message) over SRBx for data collection for AI based positioning is also supported.</w:t>
      </w:r>
      <w:bookmarkEnd w:id="33"/>
    </w:p>
    <w:p w14:paraId="5EA3C82B" w14:textId="77777777" w:rsidR="00543ABB" w:rsidRPr="00860697" w:rsidRDefault="00543ABB" w:rsidP="00543ABB">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17C6A4BA" w14:textId="77777777" w:rsidR="000C6D25"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206143739" w:history="1">
        <w:r w:rsidR="000C6D25" w:rsidRPr="001D165C">
          <w:rPr>
            <w:rStyle w:val="Hyperlink"/>
            <w:rFonts w:eastAsia="宋体"/>
            <w:noProof/>
            <w14:scene3d>
              <w14:camera w14:prst="orthographicFront"/>
              <w14:lightRig w14:rig="threePt" w14:dir="t">
                <w14:rot w14:lat="0" w14:lon="0" w14:rev="0"/>
              </w14:lightRig>
            </w14:scene3d>
          </w:rPr>
          <w:t>Observation 1</w:t>
        </w:r>
        <w:r w:rsidR="000C6D25">
          <w:rPr>
            <w:rFonts w:asciiTheme="minorHAnsi" w:eastAsiaTheme="minorEastAsia" w:hAnsiTheme="minorHAnsi" w:cstheme="minorBidi"/>
            <w:b w:val="0"/>
            <w:noProof/>
            <w:kern w:val="2"/>
            <w:sz w:val="22"/>
            <w:szCs w:val="24"/>
            <w:lang w:val="en-US" w:eastAsia="zh-CN"/>
            <w14:ligatures w14:val="standardContextual"/>
          </w:rPr>
          <w:tab/>
        </w:r>
        <w:r w:rsidR="000C6D25" w:rsidRPr="001D165C">
          <w:rPr>
            <w:rStyle w:val="Hyperlink"/>
            <w:rFonts w:eastAsia="宋体"/>
            <w:noProof/>
          </w:rPr>
          <w:t>Existing MDT user consent checking mechanism may not be enough to serve the purpose of data collection for beam prediction initiated by gNB or OAM.</w:t>
        </w:r>
      </w:hyperlink>
    </w:p>
    <w:p w14:paraId="3AAA39EE" w14:textId="77777777" w:rsidR="000C6D25" w:rsidRDefault="000C6D2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40" w:history="1">
        <w:r w:rsidRPr="001D165C">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1D165C">
          <w:rPr>
            <w:rStyle w:val="Hyperlink"/>
            <w:rFonts w:eastAsia="宋体"/>
            <w:noProof/>
          </w:rPr>
          <w:t>User consent has been defined for analytics or model training, which will be checked by the NWDAF before collecting or using UE side data.</w:t>
        </w:r>
      </w:hyperlink>
    </w:p>
    <w:p w14:paraId="7E6CB4BC" w14:textId="2F7D2871"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47C6DC33" w14:textId="77777777" w:rsidR="00F11164" w:rsidRDefault="00F11164" w:rsidP="00430A49">
      <w:pPr>
        <w:spacing w:after="0" w:line="240" w:lineRule="exact"/>
        <w:rPr>
          <w:rFonts w:eastAsiaTheme="minorEastAsia" w:cs="Arial"/>
          <w:lang w:eastAsia="zh-CN"/>
        </w:rPr>
      </w:pPr>
    </w:p>
    <w:p w14:paraId="4608B4DA" w14:textId="77777777" w:rsidR="000C6D25"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206143724" w:history="1">
        <w:r w:rsidR="000C6D25" w:rsidRPr="00EF669A">
          <w:rPr>
            <w:rStyle w:val="Hyperlink"/>
            <w:rFonts w:eastAsia="宋体"/>
            <w:noProof/>
            <w:lang w:val="en-US"/>
          </w:rPr>
          <w:t>Proposal 1</w:t>
        </w:r>
        <w:r w:rsidR="000C6D25">
          <w:rPr>
            <w:rFonts w:asciiTheme="minorHAnsi" w:eastAsiaTheme="minorEastAsia" w:hAnsiTheme="minorHAnsi" w:cstheme="minorBidi"/>
            <w:b w:val="0"/>
            <w:noProof/>
            <w:kern w:val="2"/>
            <w:sz w:val="22"/>
            <w:szCs w:val="24"/>
            <w:lang w:val="en-US" w:eastAsia="zh-CN"/>
            <w14:ligatures w14:val="standardContextual"/>
          </w:rPr>
          <w:tab/>
        </w:r>
        <w:r w:rsidR="000C6D25" w:rsidRPr="00EF669A">
          <w:rPr>
            <w:rStyle w:val="Hyperlink"/>
            <w:rFonts w:eastAsia="宋体"/>
            <w:noProof/>
            <w:lang w:val="en-US"/>
          </w:rPr>
          <w:t>UE can autonomously restart measurement and logging for data collection if the memory is no longer full, e.g., upon reporting the logged data to NW.</w:t>
        </w:r>
      </w:hyperlink>
    </w:p>
    <w:p w14:paraId="570EE967"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25" w:history="1">
        <w:r w:rsidRPr="00EF669A">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The logged data in UE’s buffer will be released upon</w:t>
        </w:r>
      </w:hyperlink>
    </w:p>
    <w:p w14:paraId="721D0149" w14:textId="77777777" w:rsidR="000C6D25" w:rsidRDefault="000C6D2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26" w:history="1">
        <w:r w:rsidRPr="00EF669A">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Power off or deregistration</w:t>
        </w:r>
      </w:hyperlink>
    </w:p>
    <w:p w14:paraId="5DC74ACC" w14:textId="77777777" w:rsidR="000C6D25" w:rsidRDefault="000C6D2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27" w:history="1">
        <w:r w:rsidRPr="00EF669A">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48 hrs after the release of logged measurement configuration</w:t>
        </w:r>
      </w:hyperlink>
    </w:p>
    <w:p w14:paraId="418D68EC" w14:textId="77777777" w:rsidR="000C6D25" w:rsidRDefault="000C6D2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28" w:history="1">
        <w:r w:rsidRPr="00EF669A">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Explicit indication from the serving gNB (while UE stays in RRC connected state)</w:t>
        </w:r>
      </w:hyperlink>
    </w:p>
    <w:p w14:paraId="68FF0664"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29" w:history="1">
        <w:r w:rsidRPr="00EF669A">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RAN2 sends LS to SA3/SA5 consulting if existing MDT user consent can be reused or AIML related user consent shall be provided for the gNB to initiated gNB-centric data collection.</w:t>
        </w:r>
      </w:hyperlink>
    </w:p>
    <w:p w14:paraId="1AA5104F"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0" w:history="1">
        <w:r w:rsidRPr="00EF669A">
          <w:rPr>
            <w:rStyle w:val="Hyperlink"/>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noProof/>
          </w:rPr>
          <w:t>When UE indicates the data availability to NW, UE also indicate the list of data logging configuration ID for which data is available.</w:t>
        </w:r>
      </w:hyperlink>
    </w:p>
    <w:p w14:paraId="496F6258"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1" w:history="1">
        <w:r w:rsidRPr="00EF669A">
          <w:rPr>
            <w:rStyle w:val="Hyperlink"/>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noProof/>
          </w:rPr>
          <w:t>When gNB requests logged data from UE via UEInformationRequest message, gNB can also include the interested data logging configuration ID.</w:t>
        </w:r>
      </w:hyperlink>
    </w:p>
    <w:p w14:paraId="511C93EC"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2" w:history="1">
        <w:r w:rsidRPr="00EF669A">
          <w:rPr>
            <w:rStyle w:val="Hyperlink"/>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noProof/>
          </w:rPr>
          <w:t>The cause value (i.e., buffer full, buffer threshold reached, low power state) of data availability indication remain generic for all data logging.</w:t>
        </w:r>
      </w:hyperlink>
    </w:p>
    <w:p w14:paraId="5063A94A"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3" w:history="1">
        <w:r w:rsidRPr="00EF669A">
          <w:rPr>
            <w:rStyle w:val="Hyperlink"/>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noProof/>
          </w:rPr>
          <w:t>The source gNB may indicate to the target gNB if UE should retain the available data in UE buffer for a particular data logging configuration during handover. And the target gNB shall include the indication in the handover command correspondingly.</w:t>
        </w:r>
      </w:hyperlink>
    </w:p>
    <w:p w14:paraId="1A624C95"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4" w:history="1">
        <w:r w:rsidRPr="00EF669A">
          <w:rPr>
            <w:rStyle w:val="Hyperlink"/>
            <w:rFonts w:eastAsia="宋体"/>
            <w:noProof/>
          </w:rPr>
          <w:t>Proposal 8</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 xml:space="preserve">For gNB-centric NW side data collection, after handover, the target gNB may transfer the logged data from UE to source gNB via a Xn message conveying the corresponding RRC IE container (e.g., </w:t>
        </w:r>
        <w:r w:rsidRPr="00EF669A">
          <w:rPr>
            <w:rStyle w:val="Hyperlink"/>
            <w:i/>
            <w:iCs/>
            <w:noProof/>
          </w:rPr>
          <w:t xml:space="preserve">CSI-LogMeasReport </w:t>
        </w:r>
        <w:r w:rsidRPr="00EF669A">
          <w:rPr>
            <w:rStyle w:val="Hyperlink"/>
            <w:noProof/>
          </w:rPr>
          <w:t>IE</w:t>
        </w:r>
        <w:r w:rsidRPr="00EF669A">
          <w:rPr>
            <w:rStyle w:val="Hyperlink"/>
            <w:rFonts w:eastAsia="宋体"/>
            <w:noProof/>
          </w:rPr>
          <w:t>).</w:t>
        </w:r>
      </w:hyperlink>
    </w:p>
    <w:p w14:paraId="4820BBA8"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5" w:history="1">
        <w:r w:rsidRPr="00EF669A">
          <w:rPr>
            <w:rStyle w:val="Hyperlink"/>
            <w:rFonts w:eastAsia="宋体"/>
            <w:noProof/>
          </w:rPr>
          <w:t>Proposal 9</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It is upon RAN3’s discussion that which Xn message should be for target gNB to transfer the logged data from UE to source gNB after handover.</w:t>
        </w:r>
      </w:hyperlink>
    </w:p>
    <w:p w14:paraId="2ACBF978"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6" w:history="1">
        <w:r w:rsidRPr="00EF669A">
          <w:rPr>
            <w:rStyle w:val="Hyperlink"/>
            <w:rFonts w:eastAsia="宋体"/>
            <w:noProof/>
          </w:rPr>
          <w:t>Proposal 10</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For OAM-centric NW side data collection, RAN2 assumes that after handover target gNB transfers the logged data from UE to source gNB, then source gNB further transfer to OAM.</w:t>
        </w:r>
      </w:hyperlink>
    </w:p>
    <w:p w14:paraId="6E2E3779"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7" w:history="1">
        <w:r w:rsidRPr="00EF669A">
          <w:rPr>
            <w:rStyle w:val="Hyperlink"/>
            <w:rFonts w:eastAsia="宋体"/>
            <w:noProof/>
          </w:rPr>
          <w:t>Proposal 11</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宋体"/>
            <w:noProof/>
          </w:rPr>
          <w:t>It is upon RAN3’s discussion if it should be supported as well that gNB transfers the logged data from UE directly to OAM after handover.</w:t>
        </w:r>
      </w:hyperlink>
    </w:p>
    <w:p w14:paraId="7E1316B6" w14:textId="77777777" w:rsidR="000C6D25" w:rsidRDefault="000C6D2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3738" w:history="1">
        <w:r w:rsidRPr="00EF669A">
          <w:rPr>
            <w:rStyle w:val="Hyperlink"/>
            <w:rFonts w:eastAsia="等线"/>
            <w:noProof/>
          </w:rPr>
          <w:t>Proposal 12</w:t>
        </w:r>
        <w:r>
          <w:rPr>
            <w:rFonts w:asciiTheme="minorHAnsi" w:eastAsiaTheme="minorEastAsia" w:hAnsiTheme="minorHAnsi" w:cstheme="minorBidi"/>
            <w:b w:val="0"/>
            <w:noProof/>
            <w:kern w:val="2"/>
            <w:sz w:val="22"/>
            <w:szCs w:val="24"/>
            <w:lang w:val="en-US" w:eastAsia="zh-CN"/>
            <w14:ligatures w14:val="standardContextual"/>
          </w:rPr>
          <w:tab/>
        </w:r>
        <w:r w:rsidRPr="00EF669A">
          <w:rPr>
            <w:rStyle w:val="Hyperlink"/>
            <w:rFonts w:eastAsia="等线"/>
            <w:noProof/>
          </w:rPr>
          <w:t>The transfer of NAS (containing LPP message) over SRBx for data collection for AI based positioning is also supported.</w:t>
        </w:r>
      </w:hyperlink>
    </w:p>
    <w:p w14:paraId="26702C4A" w14:textId="3D5B4AC4" w:rsidR="00006F42" w:rsidRPr="003961A5" w:rsidRDefault="00DB220C" w:rsidP="002B7C4F">
      <w:pPr>
        <w:pStyle w:val="Proposal"/>
        <w:numPr>
          <w:ilvl w:val="0"/>
          <w:numId w:val="0"/>
        </w:numPr>
        <w:tabs>
          <w:tab w:val="num" w:pos="1985"/>
        </w:tabs>
        <w:ind w:left="1304" w:hanging="1304"/>
        <w:rPr>
          <w:rFonts w:eastAsiaTheme="minorEastAsia" w:cs="Arial"/>
          <w:bCs w:val="0"/>
        </w:rPr>
      </w:pPr>
      <w:r>
        <w:rPr>
          <w:rFonts w:eastAsiaTheme="minorEastAsia" w:cs="Arial"/>
          <w:color w:val="000000"/>
          <w:shd w:val="clear" w:color="auto" w:fill="FFFFFF"/>
        </w:rPr>
        <w:fldChar w:fldCharType="end"/>
      </w:r>
    </w:p>
    <w:sectPr w:rsidR="00006F42" w:rsidRPr="003961A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4CDF" w14:textId="77777777" w:rsidR="00774C04" w:rsidRDefault="00774C04">
      <w:pPr>
        <w:spacing w:after="0"/>
      </w:pPr>
      <w:r>
        <w:separator/>
      </w:r>
    </w:p>
  </w:endnote>
  <w:endnote w:type="continuationSeparator" w:id="0">
    <w:p w14:paraId="1B315B60" w14:textId="77777777" w:rsidR="00774C04" w:rsidRDefault="00774C04">
      <w:pPr>
        <w:spacing w:after="0"/>
      </w:pPr>
      <w:r>
        <w:continuationSeparator/>
      </w:r>
    </w:p>
  </w:endnote>
  <w:endnote w:type="continuationNotice" w:id="1">
    <w:p w14:paraId="29191460" w14:textId="77777777" w:rsidR="00774C04" w:rsidRDefault="00774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1067" w14:textId="77777777" w:rsidR="00774C04" w:rsidRDefault="00774C04">
      <w:pPr>
        <w:spacing w:after="0"/>
      </w:pPr>
      <w:r>
        <w:separator/>
      </w:r>
    </w:p>
  </w:footnote>
  <w:footnote w:type="continuationSeparator" w:id="0">
    <w:p w14:paraId="6FF14F31" w14:textId="77777777" w:rsidR="00774C04" w:rsidRDefault="00774C04">
      <w:pPr>
        <w:spacing w:after="0"/>
      </w:pPr>
      <w:r>
        <w:continuationSeparator/>
      </w:r>
    </w:p>
  </w:footnote>
  <w:footnote w:type="continuationNotice" w:id="1">
    <w:p w14:paraId="708AB6DE" w14:textId="77777777" w:rsidR="00774C04" w:rsidRDefault="00774C04">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D6C5E"/>
    <w:multiLevelType w:val="multilevel"/>
    <w:tmpl w:val="4DD0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50AA5C13"/>
    <w:multiLevelType w:val="multilevel"/>
    <w:tmpl w:val="3A28751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40026E"/>
    <w:multiLevelType w:val="hybridMultilevel"/>
    <w:tmpl w:val="B6BA70AC"/>
    <w:lvl w:ilvl="0" w:tplc="DDACC34C">
      <w:numFmt w:val="bullet"/>
      <w:lvlText w:val="-"/>
      <w:lvlJc w:val="left"/>
      <w:pPr>
        <w:ind w:left="360" w:hanging="360"/>
      </w:pPr>
      <w:rPr>
        <w:rFonts w:ascii="Times New Roman" w:hAnsi="Times New Roman" w:hint="default"/>
      </w:rPr>
    </w:lvl>
    <w:lvl w:ilvl="1" w:tplc="B5FE629C">
      <w:start w:val="1"/>
      <w:numFmt w:val="bullet"/>
      <w:lvlText w:val="o"/>
      <w:lvlJc w:val="left"/>
      <w:pPr>
        <w:ind w:left="1080" w:hanging="360"/>
      </w:pPr>
      <w:rPr>
        <w:rFonts w:ascii="Courier New" w:hAnsi="Courier New" w:hint="default"/>
      </w:rPr>
    </w:lvl>
    <w:lvl w:ilvl="2" w:tplc="5210CAD6">
      <w:start w:val="1"/>
      <w:numFmt w:val="bullet"/>
      <w:lvlText w:val=""/>
      <w:lvlJc w:val="left"/>
      <w:pPr>
        <w:ind w:left="1800" w:hanging="360"/>
      </w:pPr>
      <w:rPr>
        <w:rFonts w:ascii="Wingdings" w:hAnsi="Wingdings" w:hint="default"/>
      </w:rPr>
    </w:lvl>
    <w:lvl w:ilvl="3" w:tplc="269EECD4">
      <w:start w:val="1"/>
      <w:numFmt w:val="bullet"/>
      <w:lvlText w:val=""/>
      <w:lvlJc w:val="left"/>
      <w:pPr>
        <w:ind w:left="2520" w:hanging="360"/>
      </w:pPr>
      <w:rPr>
        <w:rFonts w:ascii="Symbol" w:hAnsi="Symbol" w:hint="default"/>
      </w:rPr>
    </w:lvl>
    <w:lvl w:ilvl="4" w:tplc="4968AFE4">
      <w:start w:val="1"/>
      <w:numFmt w:val="bullet"/>
      <w:lvlText w:val="o"/>
      <w:lvlJc w:val="left"/>
      <w:pPr>
        <w:ind w:left="3240" w:hanging="360"/>
      </w:pPr>
      <w:rPr>
        <w:rFonts w:ascii="Courier New" w:hAnsi="Courier New" w:hint="default"/>
      </w:rPr>
    </w:lvl>
    <w:lvl w:ilvl="5" w:tplc="6434A254">
      <w:start w:val="1"/>
      <w:numFmt w:val="bullet"/>
      <w:lvlText w:val=""/>
      <w:lvlJc w:val="left"/>
      <w:pPr>
        <w:ind w:left="3960" w:hanging="360"/>
      </w:pPr>
      <w:rPr>
        <w:rFonts w:ascii="Wingdings" w:hAnsi="Wingdings" w:hint="default"/>
      </w:rPr>
    </w:lvl>
    <w:lvl w:ilvl="6" w:tplc="F0FA67F6">
      <w:start w:val="1"/>
      <w:numFmt w:val="bullet"/>
      <w:lvlText w:val=""/>
      <w:lvlJc w:val="left"/>
      <w:pPr>
        <w:ind w:left="4680" w:hanging="360"/>
      </w:pPr>
      <w:rPr>
        <w:rFonts w:ascii="Symbol" w:hAnsi="Symbol" w:hint="default"/>
      </w:rPr>
    </w:lvl>
    <w:lvl w:ilvl="7" w:tplc="AB78B55A">
      <w:start w:val="1"/>
      <w:numFmt w:val="bullet"/>
      <w:lvlText w:val="o"/>
      <w:lvlJc w:val="left"/>
      <w:pPr>
        <w:ind w:left="5400" w:hanging="360"/>
      </w:pPr>
      <w:rPr>
        <w:rFonts w:ascii="Courier New" w:hAnsi="Courier New" w:hint="default"/>
      </w:rPr>
    </w:lvl>
    <w:lvl w:ilvl="8" w:tplc="DC8C629A">
      <w:start w:val="1"/>
      <w:numFmt w:val="bullet"/>
      <w:lvlText w:val=""/>
      <w:lvlJc w:val="left"/>
      <w:pPr>
        <w:ind w:left="6120" w:hanging="360"/>
      </w:pPr>
      <w:rPr>
        <w:rFonts w:ascii="Wingdings" w:hAnsi="Wingdings" w:hint="default"/>
      </w:rPr>
    </w:lvl>
  </w:abstractNum>
  <w:abstractNum w:abstractNumId="1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C30FC7"/>
    <w:multiLevelType w:val="hybridMultilevel"/>
    <w:tmpl w:val="27DEE62A"/>
    <w:lvl w:ilvl="0" w:tplc="607CEA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FC6C5E"/>
    <w:multiLevelType w:val="multilevel"/>
    <w:tmpl w:val="62C0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11575B"/>
    <w:multiLevelType w:val="hybridMultilevel"/>
    <w:tmpl w:val="D29AD806"/>
    <w:lvl w:ilvl="0" w:tplc="267246B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8CA556A"/>
    <w:multiLevelType w:val="multilevel"/>
    <w:tmpl w:val="F100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DF37B0"/>
    <w:multiLevelType w:val="hybridMultilevel"/>
    <w:tmpl w:val="8D9AD9D2"/>
    <w:lvl w:ilvl="0" w:tplc="08EA341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77595254">
    <w:abstractNumId w:val="18"/>
  </w:num>
  <w:num w:numId="2" w16cid:durableId="1318144947">
    <w:abstractNumId w:val="14"/>
  </w:num>
  <w:num w:numId="3" w16cid:durableId="990252826">
    <w:abstractNumId w:val="9"/>
  </w:num>
  <w:num w:numId="4" w16cid:durableId="1499688829">
    <w:abstractNumId w:val="3"/>
  </w:num>
  <w:num w:numId="5" w16cid:durableId="1963414938">
    <w:abstractNumId w:val="7"/>
  </w:num>
  <w:num w:numId="6" w16cid:durableId="609704568">
    <w:abstractNumId w:val="10"/>
  </w:num>
  <w:num w:numId="7" w16cid:durableId="249626638">
    <w:abstractNumId w:val="22"/>
  </w:num>
  <w:num w:numId="8" w16cid:durableId="1222248332">
    <w:abstractNumId w:val="5"/>
  </w:num>
  <w:num w:numId="9" w16cid:durableId="1841387552">
    <w:abstractNumId w:val="4"/>
  </w:num>
  <w:num w:numId="10" w16cid:durableId="1926986547">
    <w:abstractNumId w:val="21"/>
  </w:num>
  <w:num w:numId="11" w16cid:durableId="688487369">
    <w:abstractNumId w:val="17"/>
  </w:num>
  <w:num w:numId="12" w16cid:durableId="849949723">
    <w:abstractNumId w:val="15"/>
  </w:num>
  <w:num w:numId="13" w16cid:durableId="1705449004">
    <w:abstractNumId w:val="8"/>
  </w:num>
  <w:num w:numId="14" w16cid:durableId="286275230">
    <w:abstractNumId w:val="1"/>
  </w:num>
  <w:num w:numId="15" w16cid:durableId="1157107378">
    <w:abstractNumId w:val="7"/>
  </w:num>
  <w:num w:numId="16" w16cid:durableId="1173958288">
    <w:abstractNumId w:val="7"/>
  </w:num>
  <w:num w:numId="17" w16cid:durableId="1129467982">
    <w:abstractNumId w:val="2"/>
  </w:num>
  <w:num w:numId="18" w16cid:durableId="1959221567">
    <w:abstractNumId w:val="25"/>
  </w:num>
  <w:num w:numId="19" w16cid:durableId="1974092135">
    <w:abstractNumId w:val="16"/>
  </w:num>
  <w:num w:numId="20" w16cid:durableId="487407793">
    <w:abstractNumId w:val="0"/>
  </w:num>
  <w:num w:numId="21" w16cid:durableId="974531022">
    <w:abstractNumId w:val="19"/>
  </w:num>
  <w:num w:numId="22" w16cid:durableId="233125952">
    <w:abstractNumId w:val="13"/>
    <w:lvlOverride w:ilvl="0">
      <w:startOverride w:val="1"/>
    </w:lvlOverride>
    <w:lvlOverride w:ilvl="1"/>
    <w:lvlOverride w:ilvl="2"/>
    <w:lvlOverride w:ilvl="3"/>
    <w:lvlOverride w:ilvl="4"/>
    <w:lvlOverride w:ilvl="5"/>
    <w:lvlOverride w:ilvl="6"/>
    <w:lvlOverride w:ilvl="7"/>
    <w:lvlOverride w:ilvl="8"/>
  </w:num>
  <w:num w:numId="23" w16cid:durableId="1313676026">
    <w:abstractNumId w:val="7"/>
  </w:num>
  <w:num w:numId="24" w16cid:durableId="618218920">
    <w:abstractNumId w:val="7"/>
  </w:num>
  <w:num w:numId="25" w16cid:durableId="1771463216">
    <w:abstractNumId w:val="11"/>
  </w:num>
  <w:num w:numId="26" w16cid:durableId="671641984">
    <w:abstractNumId w:val="27"/>
  </w:num>
  <w:num w:numId="27" w16cid:durableId="460921076">
    <w:abstractNumId w:val="23"/>
  </w:num>
  <w:num w:numId="28" w16cid:durableId="599989919">
    <w:abstractNumId w:val="13"/>
  </w:num>
  <w:num w:numId="29" w16cid:durableId="1960914944">
    <w:abstractNumId w:val="6"/>
  </w:num>
  <w:num w:numId="30" w16cid:durableId="1381173270">
    <w:abstractNumId w:val="12"/>
  </w:num>
  <w:num w:numId="31" w16cid:durableId="2137989659">
    <w:abstractNumId w:val="20"/>
  </w:num>
  <w:num w:numId="32" w16cid:durableId="745764556">
    <w:abstractNumId w:val="24"/>
  </w:num>
  <w:num w:numId="33" w16cid:durableId="1072391895">
    <w:abstractNumId w:val="26"/>
  </w:num>
  <w:num w:numId="34" w16cid:durableId="42519924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187A"/>
    <w:rsid w:val="00001B6D"/>
    <w:rsid w:val="0000228A"/>
    <w:rsid w:val="00002A38"/>
    <w:rsid w:val="0000344E"/>
    <w:rsid w:val="000035DA"/>
    <w:rsid w:val="00004122"/>
    <w:rsid w:val="0000482F"/>
    <w:rsid w:val="00004DD2"/>
    <w:rsid w:val="000058BB"/>
    <w:rsid w:val="00005DED"/>
    <w:rsid w:val="00006186"/>
    <w:rsid w:val="00006236"/>
    <w:rsid w:val="00006F42"/>
    <w:rsid w:val="00007FDB"/>
    <w:rsid w:val="00010009"/>
    <w:rsid w:val="000104C6"/>
    <w:rsid w:val="00010B23"/>
    <w:rsid w:val="00011B32"/>
    <w:rsid w:val="000125EB"/>
    <w:rsid w:val="0001332B"/>
    <w:rsid w:val="00014401"/>
    <w:rsid w:val="0001447C"/>
    <w:rsid w:val="00014947"/>
    <w:rsid w:val="000152BF"/>
    <w:rsid w:val="00015439"/>
    <w:rsid w:val="0001548E"/>
    <w:rsid w:val="00015561"/>
    <w:rsid w:val="000161EA"/>
    <w:rsid w:val="00016F2D"/>
    <w:rsid w:val="000178C8"/>
    <w:rsid w:val="00017F23"/>
    <w:rsid w:val="000212BF"/>
    <w:rsid w:val="000238DF"/>
    <w:rsid w:val="00023B66"/>
    <w:rsid w:val="00023C76"/>
    <w:rsid w:val="00023E1B"/>
    <w:rsid w:val="00025166"/>
    <w:rsid w:val="0002519A"/>
    <w:rsid w:val="0002644D"/>
    <w:rsid w:val="00026E7E"/>
    <w:rsid w:val="0002710A"/>
    <w:rsid w:val="0002751E"/>
    <w:rsid w:val="00027610"/>
    <w:rsid w:val="00027A4F"/>
    <w:rsid w:val="0003076B"/>
    <w:rsid w:val="00031A32"/>
    <w:rsid w:val="00031EF0"/>
    <w:rsid w:val="000323CC"/>
    <w:rsid w:val="00032A3D"/>
    <w:rsid w:val="00032FF1"/>
    <w:rsid w:val="0003318D"/>
    <w:rsid w:val="00034F96"/>
    <w:rsid w:val="00034FAF"/>
    <w:rsid w:val="000351B7"/>
    <w:rsid w:val="000352E6"/>
    <w:rsid w:val="000352F5"/>
    <w:rsid w:val="00035C06"/>
    <w:rsid w:val="00036372"/>
    <w:rsid w:val="00036D34"/>
    <w:rsid w:val="00037418"/>
    <w:rsid w:val="00040BA1"/>
    <w:rsid w:val="00040C2C"/>
    <w:rsid w:val="00040E16"/>
    <w:rsid w:val="0004170C"/>
    <w:rsid w:val="000417A7"/>
    <w:rsid w:val="00042096"/>
    <w:rsid w:val="00042319"/>
    <w:rsid w:val="00042C92"/>
    <w:rsid w:val="00042CCE"/>
    <w:rsid w:val="0004332A"/>
    <w:rsid w:val="000433AC"/>
    <w:rsid w:val="00043A56"/>
    <w:rsid w:val="00043CED"/>
    <w:rsid w:val="00044ACC"/>
    <w:rsid w:val="00044D43"/>
    <w:rsid w:val="00044D58"/>
    <w:rsid w:val="00045418"/>
    <w:rsid w:val="000455D1"/>
    <w:rsid w:val="00045A94"/>
    <w:rsid w:val="00045B6F"/>
    <w:rsid w:val="00045E16"/>
    <w:rsid w:val="00046BB2"/>
    <w:rsid w:val="00047B31"/>
    <w:rsid w:val="00047B5B"/>
    <w:rsid w:val="000507F8"/>
    <w:rsid w:val="00050EE9"/>
    <w:rsid w:val="00050F9D"/>
    <w:rsid w:val="00051171"/>
    <w:rsid w:val="00051609"/>
    <w:rsid w:val="00051CB7"/>
    <w:rsid w:val="00051EF1"/>
    <w:rsid w:val="00052481"/>
    <w:rsid w:val="00052ACC"/>
    <w:rsid w:val="00052B05"/>
    <w:rsid w:val="00052C2A"/>
    <w:rsid w:val="000530A4"/>
    <w:rsid w:val="00053DA9"/>
    <w:rsid w:val="00053E1C"/>
    <w:rsid w:val="000542BD"/>
    <w:rsid w:val="00055D38"/>
    <w:rsid w:val="00055F0C"/>
    <w:rsid w:val="00055FE0"/>
    <w:rsid w:val="0005654A"/>
    <w:rsid w:val="0005714B"/>
    <w:rsid w:val="0005719B"/>
    <w:rsid w:val="00057D99"/>
    <w:rsid w:val="00057DFB"/>
    <w:rsid w:val="00057EDE"/>
    <w:rsid w:val="00060097"/>
    <w:rsid w:val="000600EA"/>
    <w:rsid w:val="00060162"/>
    <w:rsid w:val="000602D3"/>
    <w:rsid w:val="00061A98"/>
    <w:rsid w:val="00064369"/>
    <w:rsid w:val="00064C38"/>
    <w:rsid w:val="00064EB3"/>
    <w:rsid w:val="00065060"/>
    <w:rsid w:val="00065168"/>
    <w:rsid w:val="000655EC"/>
    <w:rsid w:val="000656D4"/>
    <w:rsid w:val="00066003"/>
    <w:rsid w:val="000660B9"/>
    <w:rsid w:val="00066263"/>
    <w:rsid w:val="00066282"/>
    <w:rsid w:val="00066B30"/>
    <w:rsid w:val="0006710A"/>
    <w:rsid w:val="00067780"/>
    <w:rsid w:val="00070359"/>
    <w:rsid w:val="000708F1"/>
    <w:rsid w:val="0007112F"/>
    <w:rsid w:val="000711FA"/>
    <w:rsid w:val="000713AE"/>
    <w:rsid w:val="000713D1"/>
    <w:rsid w:val="0007222A"/>
    <w:rsid w:val="00072324"/>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AE"/>
    <w:rsid w:val="00091BB8"/>
    <w:rsid w:val="00092C8F"/>
    <w:rsid w:val="000933D3"/>
    <w:rsid w:val="000939B8"/>
    <w:rsid w:val="00093A2B"/>
    <w:rsid w:val="00093C9A"/>
    <w:rsid w:val="0009436B"/>
    <w:rsid w:val="00094951"/>
    <w:rsid w:val="000957C6"/>
    <w:rsid w:val="00095C47"/>
    <w:rsid w:val="00095F23"/>
    <w:rsid w:val="0009642B"/>
    <w:rsid w:val="000965F8"/>
    <w:rsid w:val="00096638"/>
    <w:rsid w:val="00096B3B"/>
    <w:rsid w:val="00096F96"/>
    <w:rsid w:val="000974B1"/>
    <w:rsid w:val="00097AFE"/>
    <w:rsid w:val="000A0010"/>
    <w:rsid w:val="000A10F1"/>
    <w:rsid w:val="000A15E0"/>
    <w:rsid w:val="000A225E"/>
    <w:rsid w:val="000A2939"/>
    <w:rsid w:val="000A2976"/>
    <w:rsid w:val="000A31C9"/>
    <w:rsid w:val="000A3C60"/>
    <w:rsid w:val="000A3D45"/>
    <w:rsid w:val="000A4924"/>
    <w:rsid w:val="000A52FF"/>
    <w:rsid w:val="000A5729"/>
    <w:rsid w:val="000B0645"/>
    <w:rsid w:val="000B13AB"/>
    <w:rsid w:val="000B1954"/>
    <w:rsid w:val="000B2345"/>
    <w:rsid w:val="000B30D5"/>
    <w:rsid w:val="000B42E4"/>
    <w:rsid w:val="000B4F24"/>
    <w:rsid w:val="000B53C7"/>
    <w:rsid w:val="000B545F"/>
    <w:rsid w:val="000B5FD4"/>
    <w:rsid w:val="000B67CB"/>
    <w:rsid w:val="000B75D3"/>
    <w:rsid w:val="000B7744"/>
    <w:rsid w:val="000C0153"/>
    <w:rsid w:val="000C0771"/>
    <w:rsid w:val="000C0F09"/>
    <w:rsid w:val="000C192F"/>
    <w:rsid w:val="000C19C6"/>
    <w:rsid w:val="000C2B8B"/>
    <w:rsid w:val="000C3321"/>
    <w:rsid w:val="000C3627"/>
    <w:rsid w:val="000C37E2"/>
    <w:rsid w:val="000C3FCD"/>
    <w:rsid w:val="000C421F"/>
    <w:rsid w:val="000C458D"/>
    <w:rsid w:val="000C49F7"/>
    <w:rsid w:val="000C4BEC"/>
    <w:rsid w:val="000C50BD"/>
    <w:rsid w:val="000C56D1"/>
    <w:rsid w:val="000C5AB1"/>
    <w:rsid w:val="000C5FC9"/>
    <w:rsid w:val="000C6343"/>
    <w:rsid w:val="000C64F4"/>
    <w:rsid w:val="000C66A5"/>
    <w:rsid w:val="000C6D25"/>
    <w:rsid w:val="000C6D5C"/>
    <w:rsid w:val="000C6D99"/>
    <w:rsid w:val="000C6EE5"/>
    <w:rsid w:val="000C6FFA"/>
    <w:rsid w:val="000C7254"/>
    <w:rsid w:val="000D0AEE"/>
    <w:rsid w:val="000D0B63"/>
    <w:rsid w:val="000D11A2"/>
    <w:rsid w:val="000D11F2"/>
    <w:rsid w:val="000D2300"/>
    <w:rsid w:val="000D24DD"/>
    <w:rsid w:val="000D2F26"/>
    <w:rsid w:val="000D35F3"/>
    <w:rsid w:val="000D485C"/>
    <w:rsid w:val="000D49F9"/>
    <w:rsid w:val="000D51B2"/>
    <w:rsid w:val="000D5DC7"/>
    <w:rsid w:val="000D5F45"/>
    <w:rsid w:val="000D6069"/>
    <w:rsid w:val="000D62F2"/>
    <w:rsid w:val="000D6F64"/>
    <w:rsid w:val="000D6F9C"/>
    <w:rsid w:val="000D7853"/>
    <w:rsid w:val="000D7A2E"/>
    <w:rsid w:val="000E0136"/>
    <w:rsid w:val="000E287D"/>
    <w:rsid w:val="000E2A39"/>
    <w:rsid w:val="000E3128"/>
    <w:rsid w:val="000E3829"/>
    <w:rsid w:val="000E38DA"/>
    <w:rsid w:val="000E3D0A"/>
    <w:rsid w:val="000E3D61"/>
    <w:rsid w:val="000E4197"/>
    <w:rsid w:val="000E47EF"/>
    <w:rsid w:val="000E4BC8"/>
    <w:rsid w:val="000E51E6"/>
    <w:rsid w:val="000E5C6C"/>
    <w:rsid w:val="000E614E"/>
    <w:rsid w:val="000E68B1"/>
    <w:rsid w:val="000E79B3"/>
    <w:rsid w:val="000F0B78"/>
    <w:rsid w:val="000F145F"/>
    <w:rsid w:val="000F26D0"/>
    <w:rsid w:val="000F29D6"/>
    <w:rsid w:val="000F2D90"/>
    <w:rsid w:val="000F3001"/>
    <w:rsid w:val="000F39DA"/>
    <w:rsid w:val="000F3ECB"/>
    <w:rsid w:val="000F3F4F"/>
    <w:rsid w:val="000F433E"/>
    <w:rsid w:val="000F59CD"/>
    <w:rsid w:val="000F60FF"/>
    <w:rsid w:val="000F6242"/>
    <w:rsid w:val="000F6BEA"/>
    <w:rsid w:val="000F74D8"/>
    <w:rsid w:val="00100365"/>
    <w:rsid w:val="00100747"/>
    <w:rsid w:val="00100AFB"/>
    <w:rsid w:val="0010107C"/>
    <w:rsid w:val="00102032"/>
    <w:rsid w:val="001033B4"/>
    <w:rsid w:val="00103405"/>
    <w:rsid w:val="00104FF1"/>
    <w:rsid w:val="001053B7"/>
    <w:rsid w:val="00105830"/>
    <w:rsid w:val="001061B5"/>
    <w:rsid w:val="001063E9"/>
    <w:rsid w:val="001065F9"/>
    <w:rsid w:val="0011026A"/>
    <w:rsid w:val="00110768"/>
    <w:rsid w:val="001115F2"/>
    <w:rsid w:val="001119D6"/>
    <w:rsid w:val="00112B44"/>
    <w:rsid w:val="001130BC"/>
    <w:rsid w:val="00113A94"/>
    <w:rsid w:val="00115FF7"/>
    <w:rsid w:val="00116A46"/>
    <w:rsid w:val="001176E9"/>
    <w:rsid w:val="00117BBA"/>
    <w:rsid w:val="0012011D"/>
    <w:rsid w:val="00120199"/>
    <w:rsid w:val="00120388"/>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0C6"/>
    <w:rsid w:val="0013630F"/>
    <w:rsid w:val="001363AC"/>
    <w:rsid w:val="001367AD"/>
    <w:rsid w:val="00136B1D"/>
    <w:rsid w:val="00136F38"/>
    <w:rsid w:val="00137727"/>
    <w:rsid w:val="001411CF"/>
    <w:rsid w:val="00141227"/>
    <w:rsid w:val="00141482"/>
    <w:rsid w:val="00141839"/>
    <w:rsid w:val="00141AC9"/>
    <w:rsid w:val="001423AA"/>
    <w:rsid w:val="00142999"/>
    <w:rsid w:val="00142FF9"/>
    <w:rsid w:val="001434BF"/>
    <w:rsid w:val="00144627"/>
    <w:rsid w:val="00144E34"/>
    <w:rsid w:val="00145155"/>
    <w:rsid w:val="0014518A"/>
    <w:rsid w:val="0014532B"/>
    <w:rsid w:val="00145B86"/>
    <w:rsid w:val="0014617A"/>
    <w:rsid w:val="001462A8"/>
    <w:rsid w:val="001463F9"/>
    <w:rsid w:val="001468CF"/>
    <w:rsid w:val="00146975"/>
    <w:rsid w:val="00146E02"/>
    <w:rsid w:val="00147072"/>
    <w:rsid w:val="0014779B"/>
    <w:rsid w:val="00147EB8"/>
    <w:rsid w:val="0015034F"/>
    <w:rsid w:val="00150518"/>
    <w:rsid w:val="00150F2B"/>
    <w:rsid w:val="00151FFF"/>
    <w:rsid w:val="001524A5"/>
    <w:rsid w:val="001539F6"/>
    <w:rsid w:val="00154094"/>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478"/>
    <w:rsid w:val="001778C2"/>
    <w:rsid w:val="00180BE7"/>
    <w:rsid w:val="001812D6"/>
    <w:rsid w:val="0018196B"/>
    <w:rsid w:val="00181FDE"/>
    <w:rsid w:val="001820AF"/>
    <w:rsid w:val="00182B20"/>
    <w:rsid w:val="00182C64"/>
    <w:rsid w:val="001835AC"/>
    <w:rsid w:val="001835CB"/>
    <w:rsid w:val="00183C1A"/>
    <w:rsid w:val="00184453"/>
    <w:rsid w:val="00184989"/>
    <w:rsid w:val="00184D79"/>
    <w:rsid w:val="00185AB1"/>
    <w:rsid w:val="00185C8F"/>
    <w:rsid w:val="001863B7"/>
    <w:rsid w:val="001875CA"/>
    <w:rsid w:val="00187AD2"/>
    <w:rsid w:val="00187C45"/>
    <w:rsid w:val="00191BCF"/>
    <w:rsid w:val="00191BF9"/>
    <w:rsid w:val="001920E5"/>
    <w:rsid w:val="001922FC"/>
    <w:rsid w:val="0019271C"/>
    <w:rsid w:val="00192783"/>
    <w:rsid w:val="00194427"/>
    <w:rsid w:val="001958C5"/>
    <w:rsid w:val="001959BB"/>
    <w:rsid w:val="00195C80"/>
    <w:rsid w:val="001962F3"/>
    <w:rsid w:val="001963FC"/>
    <w:rsid w:val="001963FD"/>
    <w:rsid w:val="00196527"/>
    <w:rsid w:val="001A0BCA"/>
    <w:rsid w:val="001A0D58"/>
    <w:rsid w:val="001A152B"/>
    <w:rsid w:val="001A1760"/>
    <w:rsid w:val="001A1ED1"/>
    <w:rsid w:val="001A2114"/>
    <w:rsid w:val="001A2A59"/>
    <w:rsid w:val="001A324D"/>
    <w:rsid w:val="001A330D"/>
    <w:rsid w:val="001A349C"/>
    <w:rsid w:val="001A404C"/>
    <w:rsid w:val="001A4232"/>
    <w:rsid w:val="001A4A0E"/>
    <w:rsid w:val="001A5922"/>
    <w:rsid w:val="001A5D03"/>
    <w:rsid w:val="001A614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2B1"/>
    <w:rsid w:val="001C140C"/>
    <w:rsid w:val="001C1581"/>
    <w:rsid w:val="001C225B"/>
    <w:rsid w:val="001C29F6"/>
    <w:rsid w:val="001C2C52"/>
    <w:rsid w:val="001C3B3F"/>
    <w:rsid w:val="001C3BC3"/>
    <w:rsid w:val="001C3DE0"/>
    <w:rsid w:val="001C469D"/>
    <w:rsid w:val="001C4CC7"/>
    <w:rsid w:val="001C6B2D"/>
    <w:rsid w:val="001C6B66"/>
    <w:rsid w:val="001C6BB6"/>
    <w:rsid w:val="001C718C"/>
    <w:rsid w:val="001C7B04"/>
    <w:rsid w:val="001C7D92"/>
    <w:rsid w:val="001D0750"/>
    <w:rsid w:val="001D173C"/>
    <w:rsid w:val="001D17FA"/>
    <w:rsid w:val="001D1812"/>
    <w:rsid w:val="001D199F"/>
    <w:rsid w:val="001D2049"/>
    <w:rsid w:val="001D23DC"/>
    <w:rsid w:val="001D2537"/>
    <w:rsid w:val="001D2903"/>
    <w:rsid w:val="001D2ABC"/>
    <w:rsid w:val="001D3655"/>
    <w:rsid w:val="001D3D19"/>
    <w:rsid w:val="001D3FCD"/>
    <w:rsid w:val="001D50EA"/>
    <w:rsid w:val="001D71F9"/>
    <w:rsid w:val="001D73DD"/>
    <w:rsid w:val="001D77C3"/>
    <w:rsid w:val="001E11DA"/>
    <w:rsid w:val="001E185B"/>
    <w:rsid w:val="001E1F5C"/>
    <w:rsid w:val="001E2093"/>
    <w:rsid w:val="001E2BDD"/>
    <w:rsid w:val="001E33E4"/>
    <w:rsid w:val="001E34B5"/>
    <w:rsid w:val="001E352F"/>
    <w:rsid w:val="001E3938"/>
    <w:rsid w:val="001E4F0E"/>
    <w:rsid w:val="001E5034"/>
    <w:rsid w:val="001E6057"/>
    <w:rsid w:val="001E6895"/>
    <w:rsid w:val="001E6DAB"/>
    <w:rsid w:val="001E7691"/>
    <w:rsid w:val="001F03E3"/>
    <w:rsid w:val="001F12A9"/>
    <w:rsid w:val="001F3552"/>
    <w:rsid w:val="001F3E4D"/>
    <w:rsid w:val="001F403A"/>
    <w:rsid w:val="001F437B"/>
    <w:rsid w:val="001F43CE"/>
    <w:rsid w:val="001F60C4"/>
    <w:rsid w:val="001F65A7"/>
    <w:rsid w:val="001F6CE8"/>
    <w:rsid w:val="001F6F77"/>
    <w:rsid w:val="00200361"/>
    <w:rsid w:val="00201B46"/>
    <w:rsid w:val="00202594"/>
    <w:rsid w:val="00202EB0"/>
    <w:rsid w:val="0020311B"/>
    <w:rsid w:val="00204459"/>
    <w:rsid w:val="00204828"/>
    <w:rsid w:val="00206454"/>
    <w:rsid w:val="00206576"/>
    <w:rsid w:val="00206876"/>
    <w:rsid w:val="00206B28"/>
    <w:rsid w:val="00206E5E"/>
    <w:rsid w:val="00210259"/>
    <w:rsid w:val="00210E72"/>
    <w:rsid w:val="00212BB8"/>
    <w:rsid w:val="00212E4C"/>
    <w:rsid w:val="00212EA1"/>
    <w:rsid w:val="002133C1"/>
    <w:rsid w:val="00213839"/>
    <w:rsid w:val="002152A9"/>
    <w:rsid w:val="002156E5"/>
    <w:rsid w:val="00215AB1"/>
    <w:rsid w:val="002166A1"/>
    <w:rsid w:val="00216B77"/>
    <w:rsid w:val="002178BD"/>
    <w:rsid w:val="00217AEA"/>
    <w:rsid w:val="00217C91"/>
    <w:rsid w:val="002201A1"/>
    <w:rsid w:val="0022072C"/>
    <w:rsid w:val="002212B2"/>
    <w:rsid w:val="00221DC2"/>
    <w:rsid w:val="00221F21"/>
    <w:rsid w:val="00222190"/>
    <w:rsid w:val="00222D84"/>
    <w:rsid w:val="0022382C"/>
    <w:rsid w:val="00224E0F"/>
    <w:rsid w:val="002250DF"/>
    <w:rsid w:val="00225591"/>
    <w:rsid w:val="00225817"/>
    <w:rsid w:val="002262D0"/>
    <w:rsid w:val="00226544"/>
    <w:rsid w:val="00230104"/>
    <w:rsid w:val="00231520"/>
    <w:rsid w:val="00231827"/>
    <w:rsid w:val="0023270F"/>
    <w:rsid w:val="00232F6B"/>
    <w:rsid w:val="00233221"/>
    <w:rsid w:val="00233277"/>
    <w:rsid w:val="00233D34"/>
    <w:rsid w:val="002340B6"/>
    <w:rsid w:val="0023453F"/>
    <w:rsid w:val="00234D81"/>
    <w:rsid w:val="002356D9"/>
    <w:rsid w:val="002357DF"/>
    <w:rsid w:val="00236F69"/>
    <w:rsid w:val="00240095"/>
    <w:rsid w:val="00240364"/>
    <w:rsid w:val="00240F80"/>
    <w:rsid w:val="002428E0"/>
    <w:rsid w:val="00242D2E"/>
    <w:rsid w:val="0024316F"/>
    <w:rsid w:val="0024343B"/>
    <w:rsid w:val="00245384"/>
    <w:rsid w:val="00245549"/>
    <w:rsid w:val="002456CF"/>
    <w:rsid w:val="00246389"/>
    <w:rsid w:val="00246432"/>
    <w:rsid w:val="0024696E"/>
    <w:rsid w:val="00246973"/>
    <w:rsid w:val="00246C60"/>
    <w:rsid w:val="00246EBD"/>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3E58"/>
    <w:rsid w:val="002645E2"/>
    <w:rsid w:val="00264AD8"/>
    <w:rsid w:val="00264C3A"/>
    <w:rsid w:val="00264C64"/>
    <w:rsid w:val="00265249"/>
    <w:rsid w:val="00265959"/>
    <w:rsid w:val="002661CF"/>
    <w:rsid w:val="00266C09"/>
    <w:rsid w:val="002672F8"/>
    <w:rsid w:val="00267A07"/>
    <w:rsid w:val="00267BF8"/>
    <w:rsid w:val="002701EE"/>
    <w:rsid w:val="00270742"/>
    <w:rsid w:val="0027126C"/>
    <w:rsid w:val="00271CFF"/>
    <w:rsid w:val="00271ED9"/>
    <w:rsid w:val="00272F75"/>
    <w:rsid w:val="00273123"/>
    <w:rsid w:val="00273C6B"/>
    <w:rsid w:val="00273DAF"/>
    <w:rsid w:val="002742AD"/>
    <w:rsid w:val="0027451C"/>
    <w:rsid w:val="00274891"/>
    <w:rsid w:val="00275061"/>
    <w:rsid w:val="002751D9"/>
    <w:rsid w:val="00275600"/>
    <w:rsid w:val="00276684"/>
    <w:rsid w:val="00276A5D"/>
    <w:rsid w:val="00276F7B"/>
    <w:rsid w:val="0027751A"/>
    <w:rsid w:val="0027763E"/>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C13"/>
    <w:rsid w:val="00293236"/>
    <w:rsid w:val="002934BD"/>
    <w:rsid w:val="0029356E"/>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3E75"/>
    <w:rsid w:val="002A49B0"/>
    <w:rsid w:val="002A4A25"/>
    <w:rsid w:val="002A527D"/>
    <w:rsid w:val="002A61CD"/>
    <w:rsid w:val="002A66DA"/>
    <w:rsid w:val="002A69B7"/>
    <w:rsid w:val="002A6E64"/>
    <w:rsid w:val="002A7FD1"/>
    <w:rsid w:val="002AC1E7"/>
    <w:rsid w:val="002B0828"/>
    <w:rsid w:val="002B12F7"/>
    <w:rsid w:val="002B20EB"/>
    <w:rsid w:val="002B26D2"/>
    <w:rsid w:val="002B2C45"/>
    <w:rsid w:val="002B2E00"/>
    <w:rsid w:val="002B31B3"/>
    <w:rsid w:val="002B3227"/>
    <w:rsid w:val="002B48CF"/>
    <w:rsid w:val="002B4D4B"/>
    <w:rsid w:val="002B53AD"/>
    <w:rsid w:val="002B5EDD"/>
    <w:rsid w:val="002B6BBF"/>
    <w:rsid w:val="002B778A"/>
    <w:rsid w:val="002B79A6"/>
    <w:rsid w:val="002B7C4F"/>
    <w:rsid w:val="002C0982"/>
    <w:rsid w:val="002C0994"/>
    <w:rsid w:val="002C0F6A"/>
    <w:rsid w:val="002C10AE"/>
    <w:rsid w:val="002C13B5"/>
    <w:rsid w:val="002C2FDD"/>
    <w:rsid w:val="002C34BD"/>
    <w:rsid w:val="002C3A9D"/>
    <w:rsid w:val="002C4132"/>
    <w:rsid w:val="002C4CD3"/>
    <w:rsid w:val="002C4FA8"/>
    <w:rsid w:val="002C65C2"/>
    <w:rsid w:val="002C6CC2"/>
    <w:rsid w:val="002C7B13"/>
    <w:rsid w:val="002C7C6F"/>
    <w:rsid w:val="002D008C"/>
    <w:rsid w:val="002D0681"/>
    <w:rsid w:val="002D0AF8"/>
    <w:rsid w:val="002D1332"/>
    <w:rsid w:val="002D133D"/>
    <w:rsid w:val="002D1FBB"/>
    <w:rsid w:val="002D2189"/>
    <w:rsid w:val="002D24A9"/>
    <w:rsid w:val="002D30EC"/>
    <w:rsid w:val="002D3106"/>
    <w:rsid w:val="002D43E2"/>
    <w:rsid w:val="002D440E"/>
    <w:rsid w:val="002D588F"/>
    <w:rsid w:val="002D5AE9"/>
    <w:rsid w:val="002D67F3"/>
    <w:rsid w:val="002D7301"/>
    <w:rsid w:val="002D7DB5"/>
    <w:rsid w:val="002D7F54"/>
    <w:rsid w:val="002D7F8C"/>
    <w:rsid w:val="002E00CE"/>
    <w:rsid w:val="002E03D5"/>
    <w:rsid w:val="002E0546"/>
    <w:rsid w:val="002E0BE7"/>
    <w:rsid w:val="002E0C3B"/>
    <w:rsid w:val="002E144B"/>
    <w:rsid w:val="002E1BAA"/>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113"/>
    <w:rsid w:val="002F128C"/>
    <w:rsid w:val="002F1425"/>
    <w:rsid w:val="002F185C"/>
    <w:rsid w:val="002F1940"/>
    <w:rsid w:val="002F1DC7"/>
    <w:rsid w:val="002F2F35"/>
    <w:rsid w:val="002F2FF1"/>
    <w:rsid w:val="002F3ADA"/>
    <w:rsid w:val="002F3AE5"/>
    <w:rsid w:val="002F4D2B"/>
    <w:rsid w:val="002F73B4"/>
    <w:rsid w:val="002F7CE1"/>
    <w:rsid w:val="0030000F"/>
    <w:rsid w:val="0030028B"/>
    <w:rsid w:val="00301FCF"/>
    <w:rsid w:val="003022D5"/>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33AE"/>
    <w:rsid w:val="00314A71"/>
    <w:rsid w:val="00314F6D"/>
    <w:rsid w:val="00315F65"/>
    <w:rsid w:val="00316148"/>
    <w:rsid w:val="0031619A"/>
    <w:rsid w:val="00317CBA"/>
    <w:rsid w:val="00320FE9"/>
    <w:rsid w:val="00321923"/>
    <w:rsid w:val="00321CF2"/>
    <w:rsid w:val="0032210D"/>
    <w:rsid w:val="00322A0A"/>
    <w:rsid w:val="0032399A"/>
    <w:rsid w:val="003239F0"/>
    <w:rsid w:val="00325319"/>
    <w:rsid w:val="003256F0"/>
    <w:rsid w:val="00325815"/>
    <w:rsid w:val="00326430"/>
    <w:rsid w:val="0032749C"/>
    <w:rsid w:val="0032788A"/>
    <w:rsid w:val="00327913"/>
    <w:rsid w:val="003301E8"/>
    <w:rsid w:val="00330476"/>
    <w:rsid w:val="00330634"/>
    <w:rsid w:val="0033095D"/>
    <w:rsid w:val="003309D9"/>
    <w:rsid w:val="00330C19"/>
    <w:rsid w:val="00330DE1"/>
    <w:rsid w:val="00331386"/>
    <w:rsid w:val="003313AF"/>
    <w:rsid w:val="0033153B"/>
    <w:rsid w:val="003317CD"/>
    <w:rsid w:val="0033223B"/>
    <w:rsid w:val="00333981"/>
    <w:rsid w:val="00334B27"/>
    <w:rsid w:val="0033605F"/>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6143"/>
    <w:rsid w:val="003472D4"/>
    <w:rsid w:val="00347EE1"/>
    <w:rsid w:val="00347F3B"/>
    <w:rsid w:val="00350045"/>
    <w:rsid w:val="00353A6A"/>
    <w:rsid w:val="00355672"/>
    <w:rsid w:val="00355A58"/>
    <w:rsid w:val="0035645B"/>
    <w:rsid w:val="00356981"/>
    <w:rsid w:val="00356A80"/>
    <w:rsid w:val="00357104"/>
    <w:rsid w:val="0035712A"/>
    <w:rsid w:val="00360870"/>
    <w:rsid w:val="0036145B"/>
    <w:rsid w:val="003623C6"/>
    <w:rsid w:val="003626B6"/>
    <w:rsid w:val="00362B9A"/>
    <w:rsid w:val="0036354C"/>
    <w:rsid w:val="00363E36"/>
    <w:rsid w:val="00363F4D"/>
    <w:rsid w:val="003640CC"/>
    <w:rsid w:val="00364527"/>
    <w:rsid w:val="0036531B"/>
    <w:rsid w:val="00365801"/>
    <w:rsid w:val="00367582"/>
    <w:rsid w:val="00367EC6"/>
    <w:rsid w:val="00370410"/>
    <w:rsid w:val="00370471"/>
    <w:rsid w:val="003705F1"/>
    <w:rsid w:val="00370C6E"/>
    <w:rsid w:val="00371AD1"/>
    <w:rsid w:val="00371DCF"/>
    <w:rsid w:val="00372248"/>
    <w:rsid w:val="00372A38"/>
    <w:rsid w:val="00372BDD"/>
    <w:rsid w:val="00372C18"/>
    <w:rsid w:val="00372EF8"/>
    <w:rsid w:val="003731E0"/>
    <w:rsid w:val="00373485"/>
    <w:rsid w:val="00373920"/>
    <w:rsid w:val="00374561"/>
    <w:rsid w:val="00374EE3"/>
    <w:rsid w:val="00375808"/>
    <w:rsid w:val="003766FB"/>
    <w:rsid w:val="00377AD1"/>
    <w:rsid w:val="00377F17"/>
    <w:rsid w:val="003809E0"/>
    <w:rsid w:val="00380B3E"/>
    <w:rsid w:val="00383175"/>
    <w:rsid w:val="003831BF"/>
    <w:rsid w:val="00383545"/>
    <w:rsid w:val="003838F0"/>
    <w:rsid w:val="00383CA3"/>
    <w:rsid w:val="00384100"/>
    <w:rsid w:val="003855D9"/>
    <w:rsid w:val="00385A11"/>
    <w:rsid w:val="0038675F"/>
    <w:rsid w:val="003868FD"/>
    <w:rsid w:val="00390BAA"/>
    <w:rsid w:val="00391A17"/>
    <w:rsid w:val="00391FCF"/>
    <w:rsid w:val="003928AC"/>
    <w:rsid w:val="003929DA"/>
    <w:rsid w:val="00392F43"/>
    <w:rsid w:val="0039399D"/>
    <w:rsid w:val="00393F6F"/>
    <w:rsid w:val="003945F3"/>
    <w:rsid w:val="00395631"/>
    <w:rsid w:val="003961A5"/>
    <w:rsid w:val="0039698A"/>
    <w:rsid w:val="00396B66"/>
    <w:rsid w:val="00397FDA"/>
    <w:rsid w:val="003A0259"/>
    <w:rsid w:val="003A0693"/>
    <w:rsid w:val="003A0F5D"/>
    <w:rsid w:val="003A18D4"/>
    <w:rsid w:val="003A4530"/>
    <w:rsid w:val="003A4C5B"/>
    <w:rsid w:val="003A4C6E"/>
    <w:rsid w:val="003A4F35"/>
    <w:rsid w:val="003A5512"/>
    <w:rsid w:val="003A6B8E"/>
    <w:rsid w:val="003A76A3"/>
    <w:rsid w:val="003A7999"/>
    <w:rsid w:val="003B05B1"/>
    <w:rsid w:val="003B07E8"/>
    <w:rsid w:val="003B1006"/>
    <w:rsid w:val="003B34A4"/>
    <w:rsid w:val="003B34DB"/>
    <w:rsid w:val="003B3B8D"/>
    <w:rsid w:val="003B3BAD"/>
    <w:rsid w:val="003B5780"/>
    <w:rsid w:val="003B6329"/>
    <w:rsid w:val="003B65AE"/>
    <w:rsid w:val="003B6C99"/>
    <w:rsid w:val="003B6D02"/>
    <w:rsid w:val="003B6D6E"/>
    <w:rsid w:val="003B6DEC"/>
    <w:rsid w:val="003B7195"/>
    <w:rsid w:val="003B7625"/>
    <w:rsid w:val="003B7DAB"/>
    <w:rsid w:val="003B7F7B"/>
    <w:rsid w:val="003B7F83"/>
    <w:rsid w:val="003C02E8"/>
    <w:rsid w:val="003C2025"/>
    <w:rsid w:val="003C21CB"/>
    <w:rsid w:val="003C2B19"/>
    <w:rsid w:val="003C33F7"/>
    <w:rsid w:val="003C3872"/>
    <w:rsid w:val="003C3B06"/>
    <w:rsid w:val="003C4057"/>
    <w:rsid w:val="003C43EF"/>
    <w:rsid w:val="003C578A"/>
    <w:rsid w:val="003C5EC9"/>
    <w:rsid w:val="003C68C7"/>
    <w:rsid w:val="003C6995"/>
    <w:rsid w:val="003C6FAF"/>
    <w:rsid w:val="003C75CD"/>
    <w:rsid w:val="003C7666"/>
    <w:rsid w:val="003C7DE1"/>
    <w:rsid w:val="003D00A2"/>
    <w:rsid w:val="003D0EA4"/>
    <w:rsid w:val="003D1058"/>
    <w:rsid w:val="003D1AC2"/>
    <w:rsid w:val="003D1BCF"/>
    <w:rsid w:val="003D1EAE"/>
    <w:rsid w:val="003D207E"/>
    <w:rsid w:val="003D2090"/>
    <w:rsid w:val="003D291F"/>
    <w:rsid w:val="003D2956"/>
    <w:rsid w:val="003D377D"/>
    <w:rsid w:val="003D3F18"/>
    <w:rsid w:val="003D421F"/>
    <w:rsid w:val="003D457D"/>
    <w:rsid w:val="003D5ED1"/>
    <w:rsid w:val="003D6ABF"/>
    <w:rsid w:val="003D6AFA"/>
    <w:rsid w:val="003D7BDE"/>
    <w:rsid w:val="003D7F3C"/>
    <w:rsid w:val="003D7FBC"/>
    <w:rsid w:val="003E017E"/>
    <w:rsid w:val="003E1D71"/>
    <w:rsid w:val="003E2B76"/>
    <w:rsid w:val="003E3AB7"/>
    <w:rsid w:val="003E5EF6"/>
    <w:rsid w:val="003E6944"/>
    <w:rsid w:val="003E6BF1"/>
    <w:rsid w:val="003E73ED"/>
    <w:rsid w:val="003E7C6A"/>
    <w:rsid w:val="003ED50A"/>
    <w:rsid w:val="003F04C7"/>
    <w:rsid w:val="003F1FF5"/>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7D4"/>
    <w:rsid w:val="00400AD3"/>
    <w:rsid w:val="00401E15"/>
    <w:rsid w:val="0040218B"/>
    <w:rsid w:val="00402510"/>
    <w:rsid w:val="00403CD5"/>
    <w:rsid w:val="00403F15"/>
    <w:rsid w:val="00403F24"/>
    <w:rsid w:val="00404705"/>
    <w:rsid w:val="004049C5"/>
    <w:rsid w:val="00404BC6"/>
    <w:rsid w:val="00405B63"/>
    <w:rsid w:val="00405E50"/>
    <w:rsid w:val="0040682F"/>
    <w:rsid w:val="00406A8A"/>
    <w:rsid w:val="00406CDF"/>
    <w:rsid w:val="00406D41"/>
    <w:rsid w:val="004072E9"/>
    <w:rsid w:val="00407B8E"/>
    <w:rsid w:val="0041029F"/>
    <w:rsid w:val="004102C6"/>
    <w:rsid w:val="004103BA"/>
    <w:rsid w:val="00411F13"/>
    <w:rsid w:val="0041270F"/>
    <w:rsid w:val="00413217"/>
    <w:rsid w:val="00413283"/>
    <w:rsid w:val="004133E5"/>
    <w:rsid w:val="0041364A"/>
    <w:rsid w:val="00413999"/>
    <w:rsid w:val="0041418E"/>
    <w:rsid w:val="004145A1"/>
    <w:rsid w:val="00414902"/>
    <w:rsid w:val="00414984"/>
    <w:rsid w:val="00414C25"/>
    <w:rsid w:val="004156CD"/>
    <w:rsid w:val="00415C50"/>
    <w:rsid w:val="004160EA"/>
    <w:rsid w:val="00416194"/>
    <w:rsid w:val="00416E30"/>
    <w:rsid w:val="00417AE1"/>
    <w:rsid w:val="0042100D"/>
    <w:rsid w:val="004213FC"/>
    <w:rsid w:val="0042214C"/>
    <w:rsid w:val="00422D42"/>
    <w:rsid w:val="00422FA8"/>
    <w:rsid w:val="00423E17"/>
    <w:rsid w:val="00424105"/>
    <w:rsid w:val="0042453F"/>
    <w:rsid w:val="00424BB6"/>
    <w:rsid w:val="0042544B"/>
    <w:rsid w:val="004255ED"/>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44A"/>
    <w:rsid w:val="00432C3F"/>
    <w:rsid w:val="004332FF"/>
    <w:rsid w:val="00433500"/>
    <w:rsid w:val="00433E6B"/>
    <w:rsid w:val="00433F71"/>
    <w:rsid w:val="00434D7E"/>
    <w:rsid w:val="00435522"/>
    <w:rsid w:val="004360FF"/>
    <w:rsid w:val="00436231"/>
    <w:rsid w:val="00436833"/>
    <w:rsid w:val="00436F35"/>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005"/>
    <w:rsid w:val="004442FE"/>
    <w:rsid w:val="00444771"/>
    <w:rsid w:val="00444AD4"/>
    <w:rsid w:val="00444D46"/>
    <w:rsid w:val="0044562A"/>
    <w:rsid w:val="004458F0"/>
    <w:rsid w:val="00446298"/>
    <w:rsid w:val="004466F6"/>
    <w:rsid w:val="00447C61"/>
    <w:rsid w:val="00447C7B"/>
    <w:rsid w:val="0045047B"/>
    <w:rsid w:val="00450837"/>
    <w:rsid w:val="00450F7A"/>
    <w:rsid w:val="00451CE9"/>
    <w:rsid w:val="00451FB7"/>
    <w:rsid w:val="004529DC"/>
    <w:rsid w:val="00452E5C"/>
    <w:rsid w:val="004532B9"/>
    <w:rsid w:val="0045364D"/>
    <w:rsid w:val="00453A5A"/>
    <w:rsid w:val="0045424B"/>
    <w:rsid w:val="00455135"/>
    <w:rsid w:val="0045513C"/>
    <w:rsid w:val="00455987"/>
    <w:rsid w:val="004559D0"/>
    <w:rsid w:val="00455C21"/>
    <w:rsid w:val="00455E17"/>
    <w:rsid w:val="004560B5"/>
    <w:rsid w:val="00456274"/>
    <w:rsid w:val="004563A5"/>
    <w:rsid w:val="00456AA4"/>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4C3F"/>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87592"/>
    <w:rsid w:val="0049057F"/>
    <w:rsid w:val="004905BD"/>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0CC8"/>
    <w:rsid w:val="004A15D4"/>
    <w:rsid w:val="004A1632"/>
    <w:rsid w:val="004A179D"/>
    <w:rsid w:val="004A2339"/>
    <w:rsid w:val="004A2848"/>
    <w:rsid w:val="004A3B60"/>
    <w:rsid w:val="004A40B4"/>
    <w:rsid w:val="004A42AA"/>
    <w:rsid w:val="004A5D8D"/>
    <w:rsid w:val="004A5FA8"/>
    <w:rsid w:val="004A6240"/>
    <w:rsid w:val="004A64ED"/>
    <w:rsid w:val="004A65B1"/>
    <w:rsid w:val="004A769A"/>
    <w:rsid w:val="004B0319"/>
    <w:rsid w:val="004B0461"/>
    <w:rsid w:val="004B0816"/>
    <w:rsid w:val="004B0BB0"/>
    <w:rsid w:val="004B0EDB"/>
    <w:rsid w:val="004B209C"/>
    <w:rsid w:val="004B2438"/>
    <w:rsid w:val="004B3AC8"/>
    <w:rsid w:val="004B3E8B"/>
    <w:rsid w:val="004B4459"/>
    <w:rsid w:val="004B4C38"/>
    <w:rsid w:val="004B5CD8"/>
    <w:rsid w:val="004B5F90"/>
    <w:rsid w:val="004B6318"/>
    <w:rsid w:val="004B63B9"/>
    <w:rsid w:val="004B643D"/>
    <w:rsid w:val="004B74D5"/>
    <w:rsid w:val="004B7621"/>
    <w:rsid w:val="004B762E"/>
    <w:rsid w:val="004B7C90"/>
    <w:rsid w:val="004C01A5"/>
    <w:rsid w:val="004C1166"/>
    <w:rsid w:val="004C167A"/>
    <w:rsid w:val="004C1750"/>
    <w:rsid w:val="004C2E6F"/>
    <w:rsid w:val="004C2ED1"/>
    <w:rsid w:val="004C4F41"/>
    <w:rsid w:val="004C53EA"/>
    <w:rsid w:val="004C58BC"/>
    <w:rsid w:val="004C6899"/>
    <w:rsid w:val="004C7A5B"/>
    <w:rsid w:val="004D012A"/>
    <w:rsid w:val="004D1DD8"/>
    <w:rsid w:val="004D1E8A"/>
    <w:rsid w:val="004D22A9"/>
    <w:rsid w:val="004D2313"/>
    <w:rsid w:val="004D44E5"/>
    <w:rsid w:val="004D481A"/>
    <w:rsid w:val="004D485E"/>
    <w:rsid w:val="004D4BB5"/>
    <w:rsid w:val="004D4FF3"/>
    <w:rsid w:val="004D5334"/>
    <w:rsid w:val="004D550F"/>
    <w:rsid w:val="004D5686"/>
    <w:rsid w:val="004D5AC9"/>
    <w:rsid w:val="004D5B59"/>
    <w:rsid w:val="004D6222"/>
    <w:rsid w:val="004D6399"/>
    <w:rsid w:val="004D6609"/>
    <w:rsid w:val="004D70E3"/>
    <w:rsid w:val="004D75C6"/>
    <w:rsid w:val="004D777A"/>
    <w:rsid w:val="004D7936"/>
    <w:rsid w:val="004E04C7"/>
    <w:rsid w:val="004E0615"/>
    <w:rsid w:val="004E0BE3"/>
    <w:rsid w:val="004E0F37"/>
    <w:rsid w:val="004E0FE2"/>
    <w:rsid w:val="004E16A9"/>
    <w:rsid w:val="004E20CE"/>
    <w:rsid w:val="004E25B7"/>
    <w:rsid w:val="004E26E0"/>
    <w:rsid w:val="004E2B59"/>
    <w:rsid w:val="004E3686"/>
    <w:rsid w:val="004E388E"/>
    <w:rsid w:val="004E3939"/>
    <w:rsid w:val="004E3FD1"/>
    <w:rsid w:val="004E43EE"/>
    <w:rsid w:val="004E4672"/>
    <w:rsid w:val="004E4682"/>
    <w:rsid w:val="004E5DDF"/>
    <w:rsid w:val="004E6612"/>
    <w:rsid w:val="004E66BB"/>
    <w:rsid w:val="004E6E95"/>
    <w:rsid w:val="004E6FB2"/>
    <w:rsid w:val="004E70BC"/>
    <w:rsid w:val="004F09A7"/>
    <w:rsid w:val="004F0BAF"/>
    <w:rsid w:val="004F18E8"/>
    <w:rsid w:val="004F1C75"/>
    <w:rsid w:val="004F2395"/>
    <w:rsid w:val="004F2728"/>
    <w:rsid w:val="004F28E7"/>
    <w:rsid w:val="004F2F8C"/>
    <w:rsid w:val="004F3FD1"/>
    <w:rsid w:val="004F406F"/>
    <w:rsid w:val="004F4904"/>
    <w:rsid w:val="004F53BF"/>
    <w:rsid w:val="004F54D6"/>
    <w:rsid w:val="004F5501"/>
    <w:rsid w:val="004F580A"/>
    <w:rsid w:val="004F58ED"/>
    <w:rsid w:val="004F5D1B"/>
    <w:rsid w:val="004F5D3E"/>
    <w:rsid w:val="004F7116"/>
    <w:rsid w:val="004F78AE"/>
    <w:rsid w:val="004F7975"/>
    <w:rsid w:val="004F7D6F"/>
    <w:rsid w:val="0050067B"/>
    <w:rsid w:val="0050085C"/>
    <w:rsid w:val="005015F3"/>
    <w:rsid w:val="00501CBC"/>
    <w:rsid w:val="005033C2"/>
    <w:rsid w:val="00503F31"/>
    <w:rsid w:val="0050434C"/>
    <w:rsid w:val="00504A81"/>
    <w:rsid w:val="00504F39"/>
    <w:rsid w:val="0050544D"/>
    <w:rsid w:val="00505D9E"/>
    <w:rsid w:val="00506BEE"/>
    <w:rsid w:val="00511214"/>
    <w:rsid w:val="0051135E"/>
    <w:rsid w:val="00511A56"/>
    <w:rsid w:val="0051227E"/>
    <w:rsid w:val="00512E29"/>
    <w:rsid w:val="00513DD9"/>
    <w:rsid w:val="005143DC"/>
    <w:rsid w:val="0051447E"/>
    <w:rsid w:val="00514511"/>
    <w:rsid w:val="005155F8"/>
    <w:rsid w:val="00515805"/>
    <w:rsid w:val="00516C78"/>
    <w:rsid w:val="005175C0"/>
    <w:rsid w:val="00517942"/>
    <w:rsid w:val="00517943"/>
    <w:rsid w:val="00520766"/>
    <w:rsid w:val="00520AB0"/>
    <w:rsid w:val="005219F9"/>
    <w:rsid w:val="00521AA7"/>
    <w:rsid w:val="00522C32"/>
    <w:rsid w:val="00522E21"/>
    <w:rsid w:val="00523536"/>
    <w:rsid w:val="0052370D"/>
    <w:rsid w:val="00524DBF"/>
    <w:rsid w:val="00524F8B"/>
    <w:rsid w:val="00525195"/>
    <w:rsid w:val="005252BC"/>
    <w:rsid w:val="00526582"/>
    <w:rsid w:val="00526626"/>
    <w:rsid w:val="00526746"/>
    <w:rsid w:val="0052708E"/>
    <w:rsid w:val="00530E04"/>
    <w:rsid w:val="00530F4E"/>
    <w:rsid w:val="00531029"/>
    <w:rsid w:val="00531E90"/>
    <w:rsid w:val="00532136"/>
    <w:rsid w:val="0053262B"/>
    <w:rsid w:val="0053286C"/>
    <w:rsid w:val="0053297C"/>
    <w:rsid w:val="00533780"/>
    <w:rsid w:val="00533D03"/>
    <w:rsid w:val="00534E50"/>
    <w:rsid w:val="00535290"/>
    <w:rsid w:val="0053565A"/>
    <w:rsid w:val="005364EC"/>
    <w:rsid w:val="005366EB"/>
    <w:rsid w:val="00537628"/>
    <w:rsid w:val="00540667"/>
    <w:rsid w:val="00540793"/>
    <w:rsid w:val="00541CD7"/>
    <w:rsid w:val="00542D79"/>
    <w:rsid w:val="00542E5D"/>
    <w:rsid w:val="00543A43"/>
    <w:rsid w:val="00543ABB"/>
    <w:rsid w:val="005449E6"/>
    <w:rsid w:val="0054641D"/>
    <w:rsid w:val="005465EC"/>
    <w:rsid w:val="00546939"/>
    <w:rsid w:val="00546967"/>
    <w:rsid w:val="005471D6"/>
    <w:rsid w:val="005474C4"/>
    <w:rsid w:val="00550A5F"/>
    <w:rsid w:val="005512C9"/>
    <w:rsid w:val="00551678"/>
    <w:rsid w:val="005527ED"/>
    <w:rsid w:val="00552FA4"/>
    <w:rsid w:val="005542E0"/>
    <w:rsid w:val="005548F1"/>
    <w:rsid w:val="00554C39"/>
    <w:rsid w:val="00555DF7"/>
    <w:rsid w:val="005560A8"/>
    <w:rsid w:val="00556A09"/>
    <w:rsid w:val="00556F08"/>
    <w:rsid w:val="005579BE"/>
    <w:rsid w:val="00557E54"/>
    <w:rsid w:val="00557F97"/>
    <w:rsid w:val="00560479"/>
    <w:rsid w:val="00560B96"/>
    <w:rsid w:val="00561F71"/>
    <w:rsid w:val="00562B76"/>
    <w:rsid w:val="00562CB0"/>
    <w:rsid w:val="005632B9"/>
    <w:rsid w:val="005638A5"/>
    <w:rsid w:val="00563A9F"/>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0FD"/>
    <w:rsid w:val="005746EE"/>
    <w:rsid w:val="0057529E"/>
    <w:rsid w:val="00575365"/>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1309"/>
    <w:rsid w:val="00592A90"/>
    <w:rsid w:val="0059389D"/>
    <w:rsid w:val="005939B9"/>
    <w:rsid w:val="00593D85"/>
    <w:rsid w:val="0059433B"/>
    <w:rsid w:val="00595486"/>
    <w:rsid w:val="005959B6"/>
    <w:rsid w:val="00595DB8"/>
    <w:rsid w:val="0059666D"/>
    <w:rsid w:val="005971DE"/>
    <w:rsid w:val="00597380"/>
    <w:rsid w:val="00597648"/>
    <w:rsid w:val="00597734"/>
    <w:rsid w:val="00597B8D"/>
    <w:rsid w:val="005A0835"/>
    <w:rsid w:val="005A1A2F"/>
    <w:rsid w:val="005A1B30"/>
    <w:rsid w:val="005A3209"/>
    <w:rsid w:val="005A39F3"/>
    <w:rsid w:val="005A41A1"/>
    <w:rsid w:val="005A4C91"/>
    <w:rsid w:val="005A4F58"/>
    <w:rsid w:val="005A50E6"/>
    <w:rsid w:val="005A57CA"/>
    <w:rsid w:val="005A69CB"/>
    <w:rsid w:val="005A7864"/>
    <w:rsid w:val="005A7F4C"/>
    <w:rsid w:val="005A7FAB"/>
    <w:rsid w:val="005B1DED"/>
    <w:rsid w:val="005B2016"/>
    <w:rsid w:val="005B2600"/>
    <w:rsid w:val="005B326E"/>
    <w:rsid w:val="005B3F65"/>
    <w:rsid w:val="005B4457"/>
    <w:rsid w:val="005B4EDB"/>
    <w:rsid w:val="005B5477"/>
    <w:rsid w:val="005B579A"/>
    <w:rsid w:val="005B5A12"/>
    <w:rsid w:val="005B5E53"/>
    <w:rsid w:val="005B6711"/>
    <w:rsid w:val="005B6FA8"/>
    <w:rsid w:val="005C0E25"/>
    <w:rsid w:val="005C1E42"/>
    <w:rsid w:val="005C32E8"/>
    <w:rsid w:val="005C3A5D"/>
    <w:rsid w:val="005C45EB"/>
    <w:rsid w:val="005C492F"/>
    <w:rsid w:val="005C49C3"/>
    <w:rsid w:val="005C54E5"/>
    <w:rsid w:val="005C54FF"/>
    <w:rsid w:val="005C5755"/>
    <w:rsid w:val="005C66E2"/>
    <w:rsid w:val="005C6BDF"/>
    <w:rsid w:val="005C71BE"/>
    <w:rsid w:val="005C79CC"/>
    <w:rsid w:val="005C7C5B"/>
    <w:rsid w:val="005C7CB3"/>
    <w:rsid w:val="005D0E03"/>
    <w:rsid w:val="005D321C"/>
    <w:rsid w:val="005D429B"/>
    <w:rsid w:val="005D486B"/>
    <w:rsid w:val="005D495F"/>
    <w:rsid w:val="005D582C"/>
    <w:rsid w:val="005D650B"/>
    <w:rsid w:val="005D6D36"/>
    <w:rsid w:val="005D778B"/>
    <w:rsid w:val="005E0E65"/>
    <w:rsid w:val="005E1425"/>
    <w:rsid w:val="005E1CF6"/>
    <w:rsid w:val="005E1E55"/>
    <w:rsid w:val="005E2852"/>
    <w:rsid w:val="005E2B1D"/>
    <w:rsid w:val="005E325D"/>
    <w:rsid w:val="005E37AC"/>
    <w:rsid w:val="005E3D29"/>
    <w:rsid w:val="005E465C"/>
    <w:rsid w:val="005E4B0B"/>
    <w:rsid w:val="005E4B22"/>
    <w:rsid w:val="005E5C77"/>
    <w:rsid w:val="005E6255"/>
    <w:rsid w:val="005E630A"/>
    <w:rsid w:val="005E73DA"/>
    <w:rsid w:val="005E764E"/>
    <w:rsid w:val="005F0150"/>
    <w:rsid w:val="005F1FA5"/>
    <w:rsid w:val="005F23D1"/>
    <w:rsid w:val="005F2FB3"/>
    <w:rsid w:val="005F3055"/>
    <w:rsid w:val="005F335E"/>
    <w:rsid w:val="005F3429"/>
    <w:rsid w:val="005F3970"/>
    <w:rsid w:val="005F3D50"/>
    <w:rsid w:val="005F47AB"/>
    <w:rsid w:val="005F50A3"/>
    <w:rsid w:val="005F5A9D"/>
    <w:rsid w:val="005F6015"/>
    <w:rsid w:val="005F66DB"/>
    <w:rsid w:val="005F6EDD"/>
    <w:rsid w:val="00600E15"/>
    <w:rsid w:val="006012FC"/>
    <w:rsid w:val="00602C5F"/>
    <w:rsid w:val="006033AC"/>
    <w:rsid w:val="006033C9"/>
    <w:rsid w:val="006042CC"/>
    <w:rsid w:val="00605079"/>
    <w:rsid w:val="006053C4"/>
    <w:rsid w:val="00605B9B"/>
    <w:rsid w:val="00605DE6"/>
    <w:rsid w:val="00606BA8"/>
    <w:rsid w:val="00607EAC"/>
    <w:rsid w:val="006101A0"/>
    <w:rsid w:val="00610B2D"/>
    <w:rsid w:val="00611C68"/>
    <w:rsid w:val="00611E89"/>
    <w:rsid w:val="006129CA"/>
    <w:rsid w:val="00612C4C"/>
    <w:rsid w:val="00613107"/>
    <w:rsid w:val="00613388"/>
    <w:rsid w:val="00613834"/>
    <w:rsid w:val="00613CF0"/>
    <w:rsid w:val="00613D82"/>
    <w:rsid w:val="00613F59"/>
    <w:rsid w:val="006149FE"/>
    <w:rsid w:val="00614ABD"/>
    <w:rsid w:val="00614C68"/>
    <w:rsid w:val="00614F8D"/>
    <w:rsid w:val="006167CC"/>
    <w:rsid w:val="00617326"/>
    <w:rsid w:val="006173C9"/>
    <w:rsid w:val="006179B8"/>
    <w:rsid w:val="006206CD"/>
    <w:rsid w:val="00620B9E"/>
    <w:rsid w:val="00620D45"/>
    <w:rsid w:val="00621FBD"/>
    <w:rsid w:val="00622113"/>
    <w:rsid w:val="00622BE6"/>
    <w:rsid w:val="00622DE3"/>
    <w:rsid w:val="00623138"/>
    <w:rsid w:val="00623819"/>
    <w:rsid w:val="00624243"/>
    <w:rsid w:val="00624BD3"/>
    <w:rsid w:val="006255E1"/>
    <w:rsid w:val="006261AA"/>
    <w:rsid w:val="006270A0"/>
    <w:rsid w:val="00627379"/>
    <w:rsid w:val="0062784F"/>
    <w:rsid w:val="0062790C"/>
    <w:rsid w:val="00627BC6"/>
    <w:rsid w:val="00627C5E"/>
    <w:rsid w:val="006302A9"/>
    <w:rsid w:val="006305FC"/>
    <w:rsid w:val="00630B16"/>
    <w:rsid w:val="00630E0F"/>
    <w:rsid w:val="00632372"/>
    <w:rsid w:val="00632A88"/>
    <w:rsid w:val="00632AEB"/>
    <w:rsid w:val="00632C6B"/>
    <w:rsid w:val="006332DF"/>
    <w:rsid w:val="0063334E"/>
    <w:rsid w:val="00633451"/>
    <w:rsid w:val="006337C0"/>
    <w:rsid w:val="006339FD"/>
    <w:rsid w:val="00633ACD"/>
    <w:rsid w:val="00633B86"/>
    <w:rsid w:val="00633ED2"/>
    <w:rsid w:val="006340B0"/>
    <w:rsid w:val="0063422D"/>
    <w:rsid w:val="006346FA"/>
    <w:rsid w:val="00634D28"/>
    <w:rsid w:val="00635328"/>
    <w:rsid w:val="0063665D"/>
    <w:rsid w:val="00636B68"/>
    <w:rsid w:val="00637171"/>
    <w:rsid w:val="0064077F"/>
    <w:rsid w:val="0064090A"/>
    <w:rsid w:val="00640F09"/>
    <w:rsid w:val="00642602"/>
    <w:rsid w:val="00642C46"/>
    <w:rsid w:val="0064306F"/>
    <w:rsid w:val="00643D9A"/>
    <w:rsid w:val="00644C37"/>
    <w:rsid w:val="00644E10"/>
    <w:rsid w:val="0064575B"/>
    <w:rsid w:val="00646171"/>
    <w:rsid w:val="00646646"/>
    <w:rsid w:val="006477EB"/>
    <w:rsid w:val="00647FDE"/>
    <w:rsid w:val="00650FBE"/>
    <w:rsid w:val="0065315B"/>
    <w:rsid w:val="006534E5"/>
    <w:rsid w:val="00653C74"/>
    <w:rsid w:val="00654086"/>
    <w:rsid w:val="0065425F"/>
    <w:rsid w:val="00655AD0"/>
    <w:rsid w:val="00655DC0"/>
    <w:rsid w:val="00657B97"/>
    <w:rsid w:val="00657CB9"/>
    <w:rsid w:val="00660D7E"/>
    <w:rsid w:val="006611DF"/>
    <w:rsid w:val="00662A64"/>
    <w:rsid w:val="0066349C"/>
    <w:rsid w:val="00663741"/>
    <w:rsid w:val="00663C03"/>
    <w:rsid w:val="00665902"/>
    <w:rsid w:val="00666432"/>
    <w:rsid w:val="00666BB2"/>
    <w:rsid w:val="00667BF1"/>
    <w:rsid w:val="006703BD"/>
    <w:rsid w:val="00670B50"/>
    <w:rsid w:val="00670E1D"/>
    <w:rsid w:val="00671A76"/>
    <w:rsid w:val="00671CF5"/>
    <w:rsid w:val="00671E5B"/>
    <w:rsid w:val="0067262A"/>
    <w:rsid w:val="00672A77"/>
    <w:rsid w:val="00672EFC"/>
    <w:rsid w:val="00673A9E"/>
    <w:rsid w:val="00673B8C"/>
    <w:rsid w:val="00673C3C"/>
    <w:rsid w:val="00673F3F"/>
    <w:rsid w:val="00673F64"/>
    <w:rsid w:val="00674592"/>
    <w:rsid w:val="00674663"/>
    <w:rsid w:val="006749CD"/>
    <w:rsid w:val="00674F7F"/>
    <w:rsid w:val="0067547B"/>
    <w:rsid w:val="0067551B"/>
    <w:rsid w:val="00675B8B"/>
    <w:rsid w:val="00675DD1"/>
    <w:rsid w:val="00676784"/>
    <w:rsid w:val="006769D4"/>
    <w:rsid w:val="00677A09"/>
    <w:rsid w:val="006806A7"/>
    <w:rsid w:val="00681888"/>
    <w:rsid w:val="00681B9C"/>
    <w:rsid w:val="0068205A"/>
    <w:rsid w:val="0068291A"/>
    <w:rsid w:val="00684962"/>
    <w:rsid w:val="00684D52"/>
    <w:rsid w:val="006854AD"/>
    <w:rsid w:val="00685872"/>
    <w:rsid w:val="00686D25"/>
    <w:rsid w:val="00687276"/>
    <w:rsid w:val="00687D39"/>
    <w:rsid w:val="0069044A"/>
    <w:rsid w:val="006922A2"/>
    <w:rsid w:val="006924B6"/>
    <w:rsid w:val="006938C5"/>
    <w:rsid w:val="00694184"/>
    <w:rsid w:val="00694474"/>
    <w:rsid w:val="006958A4"/>
    <w:rsid w:val="006978E5"/>
    <w:rsid w:val="006A0682"/>
    <w:rsid w:val="006A0A0D"/>
    <w:rsid w:val="006A1628"/>
    <w:rsid w:val="006A1963"/>
    <w:rsid w:val="006A31C8"/>
    <w:rsid w:val="006A32F1"/>
    <w:rsid w:val="006A334B"/>
    <w:rsid w:val="006A3E68"/>
    <w:rsid w:val="006A464E"/>
    <w:rsid w:val="006A4D8F"/>
    <w:rsid w:val="006A55B7"/>
    <w:rsid w:val="006A58AF"/>
    <w:rsid w:val="006A5E2A"/>
    <w:rsid w:val="006A5F4F"/>
    <w:rsid w:val="006A63F4"/>
    <w:rsid w:val="006A6D64"/>
    <w:rsid w:val="006A751E"/>
    <w:rsid w:val="006B0E97"/>
    <w:rsid w:val="006B0FE3"/>
    <w:rsid w:val="006B1497"/>
    <w:rsid w:val="006B17F4"/>
    <w:rsid w:val="006B1A65"/>
    <w:rsid w:val="006B25BA"/>
    <w:rsid w:val="006B3CC6"/>
    <w:rsid w:val="006B4A30"/>
    <w:rsid w:val="006B4C7F"/>
    <w:rsid w:val="006B509B"/>
    <w:rsid w:val="006B52CA"/>
    <w:rsid w:val="006B56E5"/>
    <w:rsid w:val="006B5F85"/>
    <w:rsid w:val="006C0018"/>
    <w:rsid w:val="006C05DA"/>
    <w:rsid w:val="006C10D2"/>
    <w:rsid w:val="006C127B"/>
    <w:rsid w:val="006C1FBE"/>
    <w:rsid w:val="006C1FF4"/>
    <w:rsid w:val="006C25B0"/>
    <w:rsid w:val="006C3623"/>
    <w:rsid w:val="006C4B6D"/>
    <w:rsid w:val="006C4D47"/>
    <w:rsid w:val="006C5375"/>
    <w:rsid w:val="006C5A17"/>
    <w:rsid w:val="006C5BD0"/>
    <w:rsid w:val="006C5DD2"/>
    <w:rsid w:val="006C63FD"/>
    <w:rsid w:val="006C746F"/>
    <w:rsid w:val="006D103C"/>
    <w:rsid w:val="006D121C"/>
    <w:rsid w:val="006D14CE"/>
    <w:rsid w:val="006D1A04"/>
    <w:rsid w:val="006D1DBB"/>
    <w:rsid w:val="006D3C6A"/>
    <w:rsid w:val="006D47C8"/>
    <w:rsid w:val="006D47ED"/>
    <w:rsid w:val="006D4890"/>
    <w:rsid w:val="006D5125"/>
    <w:rsid w:val="006D5F2E"/>
    <w:rsid w:val="006D6365"/>
    <w:rsid w:val="006D65B4"/>
    <w:rsid w:val="006D7E2E"/>
    <w:rsid w:val="006E0145"/>
    <w:rsid w:val="006E0158"/>
    <w:rsid w:val="006E03EE"/>
    <w:rsid w:val="006E0A2A"/>
    <w:rsid w:val="006E0EEE"/>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207"/>
    <w:rsid w:val="006F1CD7"/>
    <w:rsid w:val="006F1FBD"/>
    <w:rsid w:val="006F35EA"/>
    <w:rsid w:val="006F3C57"/>
    <w:rsid w:val="006F4C93"/>
    <w:rsid w:val="006F5A9E"/>
    <w:rsid w:val="006F5C26"/>
    <w:rsid w:val="006F5EF0"/>
    <w:rsid w:val="006F6144"/>
    <w:rsid w:val="006F61BA"/>
    <w:rsid w:val="006F6C64"/>
    <w:rsid w:val="006F6DE8"/>
    <w:rsid w:val="006F7299"/>
    <w:rsid w:val="00700824"/>
    <w:rsid w:val="00700856"/>
    <w:rsid w:val="00701057"/>
    <w:rsid w:val="007016DC"/>
    <w:rsid w:val="00701B6D"/>
    <w:rsid w:val="00701E6D"/>
    <w:rsid w:val="00703B5D"/>
    <w:rsid w:val="00704DF0"/>
    <w:rsid w:val="007058CC"/>
    <w:rsid w:val="00706209"/>
    <w:rsid w:val="00706920"/>
    <w:rsid w:val="00706DC7"/>
    <w:rsid w:val="0070770F"/>
    <w:rsid w:val="007078BF"/>
    <w:rsid w:val="00707B2E"/>
    <w:rsid w:val="0071022A"/>
    <w:rsid w:val="007118D3"/>
    <w:rsid w:val="007119BC"/>
    <w:rsid w:val="00712739"/>
    <w:rsid w:val="00712DEC"/>
    <w:rsid w:val="00713D85"/>
    <w:rsid w:val="00714A61"/>
    <w:rsid w:val="0071515C"/>
    <w:rsid w:val="00715871"/>
    <w:rsid w:val="00715D7E"/>
    <w:rsid w:val="007161E0"/>
    <w:rsid w:val="007162A4"/>
    <w:rsid w:val="00716514"/>
    <w:rsid w:val="00716560"/>
    <w:rsid w:val="007167F5"/>
    <w:rsid w:val="00717A41"/>
    <w:rsid w:val="00717B28"/>
    <w:rsid w:val="0072031B"/>
    <w:rsid w:val="007204FA"/>
    <w:rsid w:val="00720D1E"/>
    <w:rsid w:val="00722AB3"/>
    <w:rsid w:val="00722C93"/>
    <w:rsid w:val="007235F2"/>
    <w:rsid w:val="00723671"/>
    <w:rsid w:val="00723E52"/>
    <w:rsid w:val="0072444C"/>
    <w:rsid w:val="007244E7"/>
    <w:rsid w:val="0072459F"/>
    <w:rsid w:val="00724C94"/>
    <w:rsid w:val="007253C2"/>
    <w:rsid w:val="00725D69"/>
    <w:rsid w:val="0072606E"/>
    <w:rsid w:val="007262EA"/>
    <w:rsid w:val="00726628"/>
    <w:rsid w:val="007269F0"/>
    <w:rsid w:val="00726A8E"/>
    <w:rsid w:val="0072742D"/>
    <w:rsid w:val="007278B6"/>
    <w:rsid w:val="00727F8A"/>
    <w:rsid w:val="00730EC9"/>
    <w:rsid w:val="00731664"/>
    <w:rsid w:val="00731A11"/>
    <w:rsid w:val="00731A9A"/>
    <w:rsid w:val="00731AB7"/>
    <w:rsid w:val="00731C74"/>
    <w:rsid w:val="00732A56"/>
    <w:rsid w:val="00732AFF"/>
    <w:rsid w:val="0073401C"/>
    <w:rsid w:val="00734651"/>
    <w:rsid w:val="007352E3"/>
    <w:rsid w:val="00735CA3"/>
    <w:rsid w:val="007373BF"/>
    <w:rsid w:val="007376CE"/>
    <w:rsid w:val="007377A2"/>
    <w:rsid w:val="007377D6"/>
    <w:rsid w:val="00737A23"/>
    <w:rsid w:val="00737D0C"/>
    <w:rsid w:val="00737D68"/>
    <w:rsid w:val="00741C8A"/>
    <w:rsid w:val="00743D31"/>
    <w:rsid w:val="0074480B"/>
    <w:rsid w:val="00744BE5"/>
    <w:rsid w:val="00745356"/>
    <w:rsid w:val="0074553F"/>
    <w:rsid w:val="00745D90"/>
    <w:rsid w:val="00745DD0"/>
    <w:rsid w:val="00745EF3"/>
    <w:rsid w:val="007460F8"/>
    <w:rsid w:val="0074752A"/>
    <w:rsid w:val="00747A14"/>
    <w:rsid w:val="0075024C"/>
    <w:rsid w:val="0075070F"/>
    <w:rsid w:val="00750BB7"/>
    <w:rsid w:val="00750F7A"/>
    <w:rsid w:val="00751164"/>
    <w:rsid w:val="007513FC"/>
    <w:rsid w:val="007523C4"/>
    <w:rsid w:val="0075292D"/>
    <w:rsid w:val="007531DC"/>
    <w:rsid w:val="00753590"/>
    <w:rsid w:val="00753F87"/>
    <w:rsid w:val="00754D43"/>
    <w:rsid w:val="007557BE"/>
    <w:rsid w:val="00756493"/>
    <w:rsid w:val="00756A2D"/>
    <w:rsid w:val="00756F23"/>
    <w:rsid w:val="007570B6"/>
    <w:rsid w:val="00757280"/>
    <w:rsid w:val="00757884"/>
    <w:rsid w:val="00757C14"/>
    <w:rsid w:val="00760A52"/>
    <w:rsid w:val="00761925"/>
    <w:rsid w:val="00762CAE"/>
    <w:rsid w:val="0076375F"/>
    <w:rsid w:val="00763FFF"/>
    <w:rsid w:val="00764FCE"/>
    <w:rsid w:val="00765596"/>
    <w:rsid w:val="007660D0"/>
    <w:rsid w:val="00766502"/>
    <w:rsid w:val="0076651C"/>
    <w:rsid w:val="00766673"/>
    <w:rsid w:val="00766C49"/>
    <w:rsid w:val="00766F22"/>
    <w:rsid w:val="00767073"/>
    <w:rsid w:val="00767357"/>
    <w:rsid w:val="007677F9"/>
    <w:rsid w:val="00771453"/>
    <w:rsid w:val="00771882"/>
    <w:rsid w:val="00772C89"/>
    <w:rsid w:val="00772F84"/>
    <w:rsid w:val="0077319B"/>
    <w:rsid w:val="00773843"/>
    <w:rsid w:val="00773ABB"/>
    <w:rsid w:val="00773C26"/>
    <w:rsid w:val="00773EF9"/>
    <w:rsid w:val="007745EB"/>
    <w:rsid w:val="007745F5"/>
    <w:rsid w:val="00774973"/>
    <w:rsid w:val="00774C04"/>
    <w:rsid w:val="007752A4"/>
    <w:rsid w:val="00775ADF"/>
    <w:rsid w:val="00775AFB"/>
    <w:rsid w:val="00776085"/>
    <w:rsid w:val="00776C0B"/>
    <w:rsid w:val="00776E10"/>
    <w:rsid w:val="00777144"/>
    <w:rsid w:val="0077741B"/>
    <w:rsid w:val="0077747D"/>
    <w:rsid w:val="00777DB9"/>
    <w:rsid w:val="00780E7D"/>
    <w:rsid w:val="00781265"/>
    <w:rsid w:val="00781BFB"/>
    <w:rsid w:val="00781DC4"/>
    <w:rsid w:val="0078205F"/>
    <w:rsid w:val="00782236"/>
    <w:rsid w:val="00782BD8"/>
    <w:rsid w:val="00782D42"/>
    <w:rsid w:val="00782E5D"/>
    <w:rsid w:val="00783B77"/>
    <w:rsid w:val="007848EF"/>
    <w:rsid w:val="00784E4E"/>
    <w:rsid w:val="00785725"/>
    <w:rsid w:val="0078580F"/>
    <w:rsid w:val="0078613B"/>
    <w:rsid w:val="00786339"/>
    <w:rsid w:val="007868EE"/>
    <w:rsid w:val="00787987"/>
    <w:rsid w:val="00790157"/>
    <w:rsid w:val="0079092D"/>
    <w:rsid w:val="00790DBD"/>
    <w:rsid w:val="007911A9"/>
    <w:rsid w:val="00791514"/>
    <w:rsid w:val="0079188D"/>
    <w:rsid w:val="00792148"/>
    <w:rsid w:val="00792ED3"/>
    <w:rsid w:val="0079324C"/>
    <w:rsid w:val="0079331C"/>
    <w:rsid w:val="0079472A"/>
    <w:rsid w:val="007949E8"/>
    <w:rsid w:val="00795534"/>
    <w:rsid w:val="007955F9"/>
    <w:rsid w:val="00796761"/>
    <w:rsid w:val="00796ADA"/>
    <w:rsid w:val="00796EEF"/>
    <w:rsid w:val="007972A1"/>
    <w:rsid w:val="007979F7"/>
    <w:rsid w:val="00797B81"/>
    <w:rsid w:val="007A0080"/>
    <w:rsid w:val="007A3043"/>
    <w:rsid w:val="007A339C"/>
    <w:rsid w:val="007A3561"/>
    <w:rsid w:val="007A4050"/>
    <w:rsid w:val="007A4CF5"/>
    <w:rsid w:val="007A4F95"/>
    <w:rsid w:val="007A5112"/>
    <w:rsid w:val="007A53B6"/>
    <w:rsid w:val="007A58A6"/>
    <w:rsid w:val="007A5F4A"/>
    <w:rsid w:val="007A5FF6"/>
    <w:rsid w:val="007A6037"/>
    <w:rsid w:val="007A632D"/>
    <w:rsid w:val="007A64D0"/>
    <w:rsid w:val="007A65C0"/>
    <w:rsid w:val="007A6BC1"/>
    <w:rsid w:val="007A7C00"/>
    <w:rsid w:val="007B0268"/>
    <w:rsid w:val="007B06C4"/>
    <w:rsid w:val="007B1598"/>
    <w:rsid w:val="007B1804"/>
    <w:rsid w:val="007B19AD"/>
    <w:rsid w:val="007B2023"/>
    <w:rsid w:val="007B2818"/>
    <w:rsid w:val="007B394B"/>
    <w:rsid w:val="007B3F8E"/>
    <w:rsid w:val="007B44E4"/>
    <w:rsid w:val="007B501C"/>
    <w:rsid w:val="007B65DD"/>
    <w:rsid w:val="007B661D"/>
    <w:rsid w:val="007B6657"/>
    <w:rsid w:val="007B753D"/>
    <w:rsid w:val="007B75C3"/>
    <w:rsid w:val="007B76D5"/>
    <w:rsid w:val="007B7CCB"/>
    <w:rsid w:val="007C0072"/>
    <w:rsid w:val="007C0130"/>
    <w:rsid w:val="007C1098"/>
    <w:rsid w:val="007C16C3"/>
    <w:rsid w:val="007C2B11"/>
    <w:rsid w:val="007C3605"/>
    <w:rsid w:val="007C4AE5"/>
    <w:rsid w:val="007C5005"/>
    <w:rsid w:val="007C515F"/>
    <w:rsid w:val="007C5BD0"/>
    <w:rsid w:val="007C5CDB"/>
    <w:rsid w:val="007C5E13"/>
    <w:rsid w:val="007C69D8"/>
    <w:rsid w:val="007C6C72"/>
    <w:rsid w:val="007C7824"/>
    <w:rsid w:val="007C7B2A"/>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4F9"/>
    <w:rsid w:val="007D669D"/>
    <w:rsid w:val="007D6BE0"/>
    <w:rsid w:val="007D7113"/>
    <w:rsid w:val="007D711E"/>
    <w:rsid w:val="007D7340"/>
    <w:rsid w:val="007D7630"/>
    <w:rsid w:val="007E0BF8"/>
    <w:rsid w:val="007E13C6"/>
    <w:rsid w:val="007E14C1"/>
    <w:rsid w:val="007E165D"/>
    <w:rsid w:val="007E25E4"/>
    <w:rsid w:val="007E37A6"/>
    <w:rsid w:val="007E3FAA"/>
    <w:rsid w:val="007E4708"/>
    <w:rsid w:val="007E50FA"/>
    <w:rsid w:val="007E5B4B"/>
    <w:rsid w:val="007E615D"/>
    <w:rsid w:val="007E6A97"/>
    <w:rsid w:val="007E6AEB"/>
    <w:rsid w:val="007E6EDE"/>
    <w:rsid w:val="007E76E0"/>
    <w:rsid w:val="007F1B48"/>
    <w:rsid w:val="007F2DD1"/>
    <w:rsid w:val="007F2F1B"/>
    <w:rsid w:val="007F34FC"/>
    <w:rsid w:val="007F3771"/>
    <w:rsid w:val="007F3FAD"/>
    <w:rsid w:val="007F449E"/>
    <w:rsid w:val="007F4F92"/>
    <w:rsid w:val="007F5012"/>
    <w:rsid w:val="007F5630"/>
    <w:rsid w:val="007F5930"/>
    <w:rsid w:val="007F5A12"/>
    <w:rsid w:val="007F5A69"/>
    <w:rsid w:val="007F69E7"/>
    <w:rsid w:val="007F6F4A"/>
    <w:rsid w:val="007F72BE"/>
    <w:rsid w:val="007F77B2"/>
    <w:rsid w:val="007F7CD9"/>
    <w:rsid w:val="007F7E9E"/>
    <w:rsid w:val="0080068C"/>
    <w:rsid w:val="00800891"/>
    <w:rsid w:val="00800FE0"/>
    <w:rsid w:val="008010E7"/>
    <w:rsid w:val="0080142E"/>
    <w:rsid w:val="008019AC"/>
    <w:rsid w:val="0080258B"/>
    <w:rsid w:val="008036CF"/>
    <w:rsid w:val="00803B03"/>
    <w:rsid w:val="00803F73"/>
    <w:rsid w:val="00804830"/>
    <w:rsid w:val="00804A34"/>
    <w:rsid w:val="00804A90"/>
    <w:rsid w:val="0080530B"/>
    <w:rsid w:val="0080559C"/>
    <w:rsid w:val="00805673"/>
    <w:rsid w:val="0080590D"/>
    <w:rsid w:val="00805EFC"/>
    <w:rsid w:val="00806948"/>
    <w:rsid w:val="00807E71"/>
    <w:rsid w:val="00810FDD"/>
    <w:rsid w:val="008111D8"/>
    <w:rsid w:val="00811795"/>
    <w:rsid w:val="00813334"/>
    <w:rsid w:val="008137C5"/>
    <w:rsid w:val="00813AC4"/>
    <w:rsid w:val="00813CC1"/>
    <w:rsid w:val="00813EE1"/>
    <w:rsid w:val="008142D4"/>
    <w:rsid w:val="00814A87"/>
    <w:rsid w:val="00814AFA"/>
    <w:rsid w:val="00814BC3"/>
    <w:rsid w:val="00815A8A"/>
    <w:rsid w:val="008161E4"/>
    <w:rsid w:val="0081793E"/>
    <w:rsid w:val="00820398"/>
    <w:rsid w:val="00820990"/>
    <w:rsid w:val="00820AA5"/>
    <w:rsid w:val="00820AB5"/>
    <w:rsid w:val="008213FB"/>
    <w:rsid w:val="0082171F"/>
    <w:rsid w:val="00821D91"/>
    <w:rsid w:val="00822F53"/>
    <w:rsid w:val="00823DD7"/>
    <w:rsid w:val="00824FFD"/>
    <w:rsid w:val="00825B60"/>
    <w:rsid w:val="0082679D"/>
    <w:rsid w:val="0082683C"/>
    <w:rsid w:val="00827446"/>
    <w:rsid w:val="00827711"/>
    <w:rsid w:val="00827E45"/>
    <w:rsid w:val="00827FDC"/>
    <w:rsid w:val="008307F2"/>
    <w:rsid w:val="0083139F"/>
    <w:rsid w:val="008315A1"/>
    <w:rsid w:val="00831DE1"/>
    <w:rsid w:val="00832005"/>
    <w:rsid w:val="00832A64"/>
    <w:rsid w:val="00833058"/>
    <w:rsid w:val="00833386"/>
    <w:rsid w:val="00833A41"/>
    <w:rsid w:val="00833E11"/>
    <w:rsid w:val="00834335"/>
    <w:rsid w:val="008346AC"/>
    <w:rsid w:val="00835621"/>
    <w:rsid w:val="00835A4C"/>
    <w:rsid w:val="00835B58"/>
    <w:rsid w:val="00836E35"/>
    <w:rsid w:val="008401D8"/>
    <w:rsid w:val="00840EC9"/>
    <w:rsid w:val="00841A5D"/>
    <w:rsid w:val="00841F16"/>
    <w:rsid w:val="00843479"/>
    <w:rsid w:val="0084401E"/>
    <w:rsid w:val="00845303"/>
    <w:rsid w:val="008471A8"/>
    <w:rsid w:val="00847267"/>
    <w:rsid w:val="00847617"/>
    <w:rsid w:val="00851B29"/>
    <w:rsid w:val="00852889"/>
    <w:rsid w:val="008528A5"/>
    <w:rsid w:val="00852FBA"/>
    <w:rsid w:val="0085345C"/>
    <w:rsid w:val="008536AB"/>
    <w:rsid w:val="008538B0"/>
    <w:rsid w:val="00854BD2"/>
    <w:rsid w:val="008550FC"/>
    <w:rsid w:val="0085521E"/>
    <w:rsid w:val="00855BA7"/>
    <w:rsid w:val="00856093"/>
    <w:rsid w:val="00856CB3"/>
    <w:rsid w:val="00856EA7"/>
    <w:rsid w:val="00857283"/>
    <w:rsid w:val="00860031"/>
    <w:rsid w:val="00860697"/>
    <w:rsid w:val="00862464"/>
    <w:rsid w:val="0086306C"/>
    <w:rsid w:val="008631ED"/>
    <w:rsid w:val="00863207"/>
    <w:rsid w:val="008634D2"/>
    <w:rsid w:val="00864605"/>
    <w:rsid w:val="008646FF"/>
    <w:rsid w:val="008647E1"/>
    <w:rsid w:val="00864AC3"/>
    <w:rsid w:val="008659F6"/>
    <w:rsid w:val="00866136"/>
    <w:rsid w:val="00866247"/>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5C16"/>
    <w:rsid w:val="00876073"/>
    <w:rsid w:val="0087622B"/>
    <w:rsid w:val="0087625D"/>
    <w:rsid w:val="00877494"/>
    <w:rsid w:val="008775A4"/>
    <w:rsid w:val="0088021A"/>
    <w:rsid w:val="0088167F"/>
    <w:rsid w:val="00881D4D"/>
    <w:rsid w:val="00882E3E"/>
    <w:rsid w:val="008833AF"/>
    <w:rsid w:val="00883C38"/>
    <w:rsid w:val="00884228"/>
    <w:rsid w:val="008842A9"/>
    <w:rsid w:val="0088430D"/>
    <w:rsid w:val="00884686"/>
    <w:rsid w:val="00884B23"/>
    <w:rsid w:val="00884BC8"/>
    <w:rsid w:val="00884BE4"/>
    <w:rsid w:val="00885576"/>
    <w:rsid w:val="008857DB"/>
    <w:rsid w:val="0088587F"/>
    <w:rsid w:val="00885DFC"/>
    <w:rsid w:val="008861A3"/>
    <w:rsid w:val="008875F1"/>
    <w:rsid w:val="00890549"/>
    <w:rsid w:val="008913F2"/>
    <w:rsid w:val="008919F7"/>
    <w:rsid w:val="00891C09"/>
    <w:rsid w:val="008927F9"/>
    <w:rsid w:val="008931D1"/>
    <w:rsid w:val="00894BDD"/>
    <w:rsid w:val="00895C6D"/>
    <w:rsid w:val="008961FA"/>
    <w:rsid w:val="00896457"/>
    <w:rsid w:val="00896515"/>
    <w:rsid w:val="0089674B"/>
    <w:rsid w:val="00897C1D"/>
    <w:rsid w:val="00897C5B"/>
    <w:rsid w:val="008A10FF"/>
    <w:rsid w:val="008A128B"/>
    <w:rsid w:val="008A172F"/>
    <w:rsid w:val="008A26D4"/>
    <w:rsid w:val="008A2BB1"/>
    <w:rsid w:val="008A3ED6"/>
    <w:rsid w:val="008A3EE6"/>
    <w:rsid w:val="008A42E0"/>
    <w:rsid w:val="008A45D2"/>
    <w:rsid w:val="008A4DD4"/>
    <w:rsid w:val="008A53B3"/>
    <w:rsid w:val="008A63DC"/>
    <w:rsid w:val="008A6CCE"/>
    <w:rsid w:val="008A6DA8"/>
    <w:rsid w:val="008A72F8"/>
    <w:rsid w:val="008A7BA0"/>
    <w:rsid w:val="008A7C19"/>
    <w:rsid w:val="008A7EDC"/>
    <w:rsid w:val="008A7FCC"/>
    <w:rsid w:val="008B0620"/>
    <w:rsid w:val="008B1280"/>
    <w:rsid w:val="008B1801"/>
    <w:rsid w:val="008B19ED"/>
    <w:rsid w:val="008B1C62"/>
    <w:rsid w:val="008B2EAF"/>
    <w:rsid w:val="008B329A"/>
    <w:rsid w:val="008B39AF"/>
    <w:rsid w:val="008B3AE0"/>
    <w:rsid w:val="008B491B"/>
    <w:rsid w:val="008B4CBF"/>
    <w:rsid w:val="008B4EA1"/>
    <w:rsid w:val="008B516F"/>
    <w:rsid w:val="008B5391"/>
    <w:rsid w:val="008B5848"/>
    <w:rsid w:val="008B72EA"/>
    <w:rsid w:val="008C0723"/>
    <w:rsid w:val="008C0885"/>
    <w:rsid w:val="008C35F6"/>
    <w:rsid w:val="008C3F15"/>
    <w:rsid w:val="008C49E9"/>
    <w:rsid w:val="008C5330"/>
    <w:rsid w:val="008C5F57"/>
    <w:rsid w:val="008C6DBE"/>
    <w:rsid w:val="008C700B"/>
    <w:rsid w:val="008D08B0"/>
    <w:rsid w:val="008D08DB"/>
    <w:rsid w:val="008D0A8C"/>
    <w:rsid w:val="008D0D62"/>
    <w:rsid w:val="008D17E7"/>
    <w:rsid w:val="008D1CDA"/>
    <w:rsid w:val="008D2023"/>
    <w:rsid w:val="008D29F3"/>
    <w:rsid w:val="008D2BB6"/>
    <w:rsid w:val="008D3057"/>
    <w:rsid w:val="008D3754"/>
    <w:rsid w:val="008D3C74"/>
    <w:rsid w:val="008D3FFE"/>
    <w:rsid w:val="008D4262"/>
    <w:rsid w:val="008D47CC"/>
    <w:rsid w:val="008D4A93"/>
    <w:rsid w:val="008D4FCC"/>
    <w:rsid w:val="008D5676"/>
    <w:rsid w:val="008D58A3"/>
    <w:rsid w:val="008D5A3C"/>
    <w:rsid w:val="008D6987"/>
    <w:rsid w:val="008D768A"/>
    <w:rsid w:val="008D772F"/>
    <w:rsid w:val="008D7B44"/>
    <w:rsid w:val="008D7C06"/>
    <w:rsid w:val="008E0F5A"/>
    <w:rsid w:val="008E0FE3"/>
    <w:rsid w:val="008E1021"/>
    <w:rsid w:val="008E1A5E"/>
    <w:rsid w:val="008E1BAC"/>
    <w:rsid w:val="008E2B46"/>
    <w:rsid w:val="008E2EBA"/>
    <w:rsid w:val="008E3803"/>
    <w:rsid w:val="008E5AEA"/>
    <w:rsid w:val="008E6138"/>
    <w:rsid w:val="008E6A5F"/>
    <w:rsid w:val="008E6EFB"/>
    <w:rsid w:val="008E7485"/>
    <w:rsid w:val="008E768F"/>
    <w:rsid w:val="008F00E7"/>
    <w:rsid w:val="008F02C8"/>
    <w:rsid w:val="008F224E"/>
    <w:rsid w:val="008F2347"/>
    <w:rsid w:val="008F2EDC"/>
    <w:rsid w:val="008F310B"/>
    <w:rsid w:val="008F3279"/>
    <w:rsid w:val="008F32D0"/>
    <w:rsid w:val="008F342C"/>
    <w:rsid w:val="008F3F23"/>
    <w:rsid w:val="008F4F35"/>
    <w:rsid w:val="008F52F3"/>
    <w:rsid w:val="008F5557"/>
    <w:rsid w:val="008F5635"/>
    <w:rsid w:val="008F6537"/>
    <w:rsid w:val="008F777E"/>
    <w:rsid w:val="009016FE"/>
    <w:rsid w:val="00901FCC"/>
    <w:rsid w:val="009025B3"/>
    <w:rsid w:val="00902D41"/>
    <w:rsid w:val="00903F99"/>
    <w:rsid w:val="00905804"/>
    <w:rsid w:val="009061E6"/>
    <w:rsid w:val="00907144"/>
    <w:rsid w:val="009072C4"/>
    <w:rsid w:val="009076DF"/>
    <w:rsid w:val="00907B12"/>
    <w:rsid w:val="00907DA7"/>
    <w:rsid w:val="00907F64"/>
    <w:rsid w:val="009106D3"/>
    <w:rsid w:val="009108CF"/>
    <w:rsid w:val="009116D3"/>
    <w:rsid w:val="00911B06"/>
    <w:rsid w:val="00911CEA"/>
    <w:rsid w:val="00913221"/>
    <w:rsid w:val="009158A2"/>
    <w:rsid w:val="00917C6F"/>
    <w:rsid w:val="00917D56"/>
    <w:rsid w:val="00917F7C"/>
    <w:rsid w:val="00920FBE"/>
    <w:rsid w:val="00922D2D"/>
    <w:rsid w:val="00922D64"/>
    <w:rsid w:val="00922DED"/>
    <w:rsid w:val="009231B3"/>
    <w:rsid w:val="009232A8"/>
    <w:rsid w:val="0092335E"/>
    <w:rsid w:val="0092424E"/>
    <w:rsid w:val="00924863"/>
    <w:rsid w:val="00924AF3"/>
    <w:rsid w:val="00924B11"/>
    <w:rsid w:val="00924CD6"/>
    <w:rsid w:val="009257C4"/>
    <w:rsid w:val="00925C33"/>
    <w:rsid w:val="009260C9"/>
    <w:rsid w:val="00926204"/>
    <w:rsid w:val="00927304"/>
    <w:rsid w:val="009277AD"/>
    <w:rsid w:val="00927992"/>
    <w:rsid w:val="00930067"/>
    <w:rsid w:val="00930798"/>
    <w:rsid w:val="009336B6"/>
    <w:rsid w:val="009336CC"/>
    <w:rsid w:val="00933F31"/>
    <w:rsid w:val="00934510"/>
    <w:rsid w:val="00934630"/>
    <w:rsid w:val="00934C97"/>
    <w:rsid w:val="009350C7"/>
    <w:rsid w:val="00935577"/>
    <w:rsid w:val="00936148"/>
    <w:rsid w:val="00936416"/>
    <w:rsid w:val="00937907"/>
    <w:rsid w:val="009379AC"/>
    <w:rsid w:val="00940BCE"/>
    <w:rsid w:val="0094171D"/>
    <w:rsid w:val="00942559"/>
    <w:rsid w:val="0094294C"/>
    <w:rsid w:val="00942B61"/>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5DF4"/>
    <w:rsid w:val="009560D3"/>
    <w:rsid w:val="00956342"/>
    <w:rsid w:val="009566B8"/>
    <w:rsid w:val="0095684F"/>
    <w:rsid w:val="00956D06"/>
    <w:rsid w:val="00956F7F"/>
    <w:rsid w:val="00957365"/>
    <w:rsid w:val="0095760C"/>
    <w:rsid w:val="0096030E"/>
    <w:rsid w:val="009606D5"/>
    <w:rsid w:val="0096335F"/>
    <w:rsid w:val="009635C0"/>
    <w:rsid w:val="009636BD"/>
    <w:rsid w:val="0096404F"/>
    <w:rsid w:val="00964995"/>
    <w:rsid w:val="00964BEE"/>
    <w:rsid w:val="00965674"/>
    <w:rsid w:val="00966940"/>
    <w:rsid w:val="00966AEF"/>
    <w:rsid w:val="009672CA"/>
    <w:rsid w:val="00967685"/>
    <w:rsid w:val="00970375"/>
    <w:rsid w:val="00970B66"/>
    <w:rsid w:val="009714A1"/>
    <w:rsid w:val="00971C51"/>
    <w:rsid w:val="00972390"/>
    <w:rsid w:val="009735C1"/>
    <w:rsid w:val="009739AD"/>
    <w:rsid w:val="009755A9"/>
    <w:rsid w:val="009757A9"/>
    <w:rsid w:val="0097594B"/>
    <w:rsid w:val="009773E9"/>
    <w:rsid w:val="009777F6"/>
    <w:rsid w:val="0097790F"/>
    <w:rsid w:val="00980489"/>
    <w:rsid w:val="009808FC"/>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1E19"/>
    <w:rsid w:val="0099221A"/>
    <w:rsid w:val="00992529"/>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1F"/>
    <w:rsid w:val="009A0C8B"/>
    <w:rsid w:val="009A0F7B"/>
    <w:rsid w:val="009A194D"/>
    <w:rsid w:val="009A1D24"/>
    <w:rsid w:val="009A1DF5"/>
    <w:rsid w:val="009A2F25"/>
    <w:rsid w:val="009A2FDE"/>
    <w:rsid w:val="009A3302"/>
    <w:rsid w:val="009A4A68"/>
    <w:rsid w:val="009A4EDA"/>
    <w:rsid w:val="009A6197"/>
    <w:rsid w:val="009A62C1"/>
    <w:rsid w:val="009A77C5"/>
    <w:rsid w:val="009A7A28"/>
    <w:rsid w:val="009B1269"/>
    <w:rsid w:val="009B17E4"/>
    <w:rsid w:val="009B1C8D"/>
    <w:rsid w:val="009B3460"/>
    <w:rsid w:val="009B37CD"/>
    <w:rsid w:val="009B3D66"/>
    <w:rsid w:val="009B3DB9"/>
    <w:rsid w:val="009B4656"/>
    <w:rsid w:val="009B47E2"/>
    <w:rsid w:val="009B4CDF"/>
    <w:rsid w:val="009B4E0F"/>
    <w:rsid w:val="009B62C3"/>
    <w:rsid w:val="009B6788"/>
    <w:rsid w:val="009B6BC8"/>
    <w:rsid w:val="009B79FC"/>
    <w:rsid w:val="009B7CBD"/>
    <w:rsid w:val="009B7D1C"/>
    <w:rsid w:val="009C0F91"/>
    <w:rsid w:val="009C1580"/>
    <w:rsid w:val="009C2EF4"/>
    <w:rsid w:val="009C3459"/>
    <w:rsid w:val="009C447E"/>
    <w:rsid w:val="009C4772"/>
    <w:rsid w:val="009C4AB5"/>
    <w:rsid w:val="009C4D8A"/>
    <w:rsid w:val="009C5B2E"/>
    <w:rsid w:val="009C5D92"/>
    <w:rsid w:val="009C5F85"/>
    <w:rsid w:val="009C6F91"/>
    <w:rsid w:val="009C7377"/>
    <w:rsid w:val="009C79F2"/>
    <w:rsid w:val="009C7A89"/>
    <w:rsid w:val="009C7B2E"/>
    <w:rsid w:val="009C7DD3"/>
    <w:rsid w:val="009D025F"/>
    <w:rsid w:val="009D06B6"/>
    <w:rsid w:val="009D2118"/>
    <w:rsid w:val="009D22C8"/>
    <w:rsid w:val="009D27AD"/>
    <w:rsid w:val="009D328C"/>
    <w:rsid w:val="009D4C05"/>
    <w:rsid w:val="009D56F5"/>
    <w:rsid w:val="009D6BA5"/>
    <w:rsid w:val="009D6E26"/>
    <w:rsid w:val="009D71B6"/>
    <w:rsid w:val="009D7573"/>
    <w:rsid w:val="009D7C41"/>
    <w:rsid w:val="009D7D10"/>
    <w:rsid w:val="009D7E1D"/>
    <w:rsid w:val="009E22A4"/>
    <w:rsid w:val="009E31D4"/>
    <w:rsid w:val="009E3A54"/>
    <w:rsid w:val="009E3C63"/>
    <w:rsid w:val="009E3CA5"/>
    <w:rsid w:val="009E4D50"/>
    <w:rsid w:val="009E54BD"/>
    <w:rsid w:val="009E5606"/>
    <w:rsid w:val="009E59BB"/>
    <w:rsid w:val="009E64DF"/>
    <w:rsid w:val="009E651D"/>
    <w:rsid w:val="009E7503"/>
    <w:rsid w:val="009E7F13"/>
    <w:rsid w:val="009F0546"/>
    <w:rsid w:val="009F07B9"/>
    <w:rsid w:val="009F0E33"/>
    <w:rsid w:val="009F13C5"/>
    <w:rsid w:val="009F1705"/>
    <w:rsid w:val="009F1B69"/>
    <w:rsid w:val="009F1C21"/>
    <w:rsid w:val="009F22B7"/>
    <w:rsid w:val="009F256A"/>
    <w:rsid w:val="009F2B14"/>
    <w:rsid w:val="009F2B62"/>
    <w:rsid w:val="009F2EA2"/>
    <w:rsid w:val="009F361A"/>
    <w:rsid w:val="009F4973"/>
    <w:rsid w:val="009F5C7E"/>
    <w:rsid w:val="009F65D1"/>
    <w:rsid w:val="009F71A6"/>
    <w:rsid w:val="009F792F"/>
    <w:rsid w:val="009F7C74"/>
    <w:rsid w:val="00A00195"/>
    <w:rsid w:val="00A00199"/>
    <w:rsid w:val="00A01538"/>
    <w:rsid w:val="00A0277D"/>
    <w:rsid w:val="00A02DC6"/>
    <w:rsid w:val="00A0597A"/>
    <w:rsid w:val="00A06211"/>
    <w:rsid w:val="00A067A9"/>
    <w:rsid w:val="00A06802"/>
    <w:rsid w:val="00A07268"/>
    <w:rsid w:val="00A07295"/>
    <w:rsid w:val="00A07434"/>
    <w:rsid w:val="00A07AFD"/>
    <w:rsid w:val="00A10143"/>
    <w:rsid w:val="00A1022C"/>
    <w:rsid w:val="00A12332"/>
    <w:rsid w:val="00A12E3A"/>
    <w:rsid w:val="00A1324D"/>
    <w:rsid w:val="00A1386D"/>
    <w:rsid w:val="00A13F4F"/>
    <w:rsid w:val="00A14581"/>
    <w:rsid w:val="00A14EC2"/>
    <w:rsid w:val="00A1545E"/>
    <w:rsid w:val="00A15906"/>
    <w:rsid w:val="00A15E56"/>
    <w:rsid w:val="00A16FE4"/>
    <w:rsid w:val="00A209B2"/>
    <w:rsid w:val="00A213CA"/>
    <w:rsid w:val="00A21AF0"/>
    <w:rsid w:val="00A23626"/>
    <w:rsid w:val="00A275B9"/>
    <w:rsid w:val="00A27733"/>
    <w:rsid w:val="00A305A7"/>
    <w:rsid w:val="00A30AEF"/>
    <w:rsid w:val="00A31D5B"/>
    <w:rsid w:val="00A31F9F"/>
    <w:rsid w:val="00A32499"/>
    <w:rsid w:val="00A324F5"/>
    <w:rsid w:val="00A32FC3"/>
    <w:rsid w:val="00A33014"/>
    <w:rsid w:val="00A33459"/>
    <w:rsid w:val="00A339D0"/>
    <w:rsid w:val="00A33BB9"/>
    <w:rsid w:val="00A349F7"/>
    <w:rsid w:val="00A34C64"/>
    <w:rsid w:val="00A34E66"/>
    <w:rsid w:val="00A353DC"/>
    <w:rsid w:val="00A3622F"/>
    <w:rsid w:val="00A37A48"/>
    <w:rsid w:val="00A37D25"/>
    <w:rsid w:val="00A40310"/>
    <w:rsid w:val="00A40B83"/>
    <w:rsid w:val="00A417D3"/>
    <w:rsid w:val="00A421CE"/>
    <w:rsid w:val="00A422FF"/>
    <w:rsid w:val="00A42325"/>
    <w:rsid w:val="00A426E4"/>
    <w:rsid w:val="00A42893"/>
    <w:rsid w:val="00A4295A"/>
    <w:rsid w:val="00A42A41"/>
    <w:rsid w:val="00A440B8"/>
    <w:rsid w:val="00A44296"/>
    <w:rsid w:val="00A4464C"/>
    <w:rsid w:val="00A44B06"/>
    <w:rsid w:val="00A4534E"/>
    <w:rsid w:val="00A459E2"/>
    <w:rsid w:val="00A45B47"/>
    <w:rsid w:val="00A45DA4"/>
    <w:rsid w:val="00A46600"/>
    <w:rsid w:val="00A4732E"/>
    <w:rsid w:val="00A47940"/>
    <w:rsid w:val="00A4795F"/>
    <w:rsid w:val="00A47D0B"/>
    <w:rsid w:val="00A50C81"/>
    <w:rsid w:val="00A510D3"/>
    <w:rsid w:val="00A52A31"/>
    <w:rsid w:val="00A54C49"/>
    <w:rsid w:val="00A54D5F"/>
    <w:rsid w:val="00A55D1F"/>
    <w:rsid w:val="00A55D23"/>
    <w:rsid w:val="00A56501"/>
    <w:rsid w:val="00A57321"/>
    <w:rsid w:val="00A57B9A"/>
    <w:rsid w:val="00A60B91"/>
    <w:rsid w:val="00A61AE1"/>
    <w:rsid w:val="00A632ED"/>
    <w:rsid w:val="00A6362D"/>
    <w:rsid w:val="00A63719"/>
    <w:rsid w:val="00A63CA6"/>
    <w:rsid w:val="00A63D09"/>
    <w:rsid w:val="00A63EF4"/>
    <w:rsid w:val="00A6405E"/>
    <w:rsid w:val="00A655A6"/>
    <w:rsid w:val="00A669BF"/>
    <w:rsid w:val="00A673CD"/>
    <w:rsid w:val="00A679AD"/>
    <w:rsid w:val="00A67D38"/>
    <w:rsid w:val="00A7260C"/>
    <w:rsid w:val="00A72953"/>
    <w:rsid w:val="00A72BEB"/>
    <w:rsid w:val="00A730C1"/>
    <w:rsid w:val="00A73F69"/>
    <w:rsid w:val="00A74430"/>
    <w:rsid w:val="00A7470F"/>
    <w:rsid w:val="00A74D97"/>
    <w:rsid w:val="00A74FF7"/>
    <w:rsid w:val="00A75001"/>
    <w:rsid w:val="00A75096"/>
    <w:rsid w:val="00A7567C"/>
    <w:rsid w:val="00A75A9F"/>
    <w:rsid w:val="00A75C39"/>
    <w:rsid w:val="00A770A1"/>
    <w:rsid w:val="00A777D3"/>
    <w:rsid w:val="00A777F2"/>
    <w:rsid w:val="00A8070A"/>
    <w:rsid w:val="00A80D95"/>
    <w:rsid w:val="00A80E99"/>
    <w:rsid w:val="00A81ED3"/>
    <w:rsid w:val="00A827F2"/>
    <w:rsid w:val="00A82FDA"/>
    <w:rsid w:val="00A832D2"/>
    <w:rsid w:val="00A83449"/>
    <w:rsid w:val="00A83A7C"/>
    <w:rsid w:val="00A846CD"/>
    <w:rsid w:val="00A84A53"/>
    <w:rsid w:val="00A85190"/>
    <w:rsid w:val="00A870CA"/>
    <w:rsid w:val="00A871B6"/>
    <w:rsid w:val="00A87F91"/>
    <w:rsid w:val="00A9026D"/>
    <w:rsid w:val="00A90696"/>
    <w:rsid w:val="00A906A6"/>
    <w:rsid w:val="00A910EA"/>
    <w:rsid w:val="00A92389"/>
    <w:rsid w:val="00A93381"/>
    <w:rsid w:val="00A94582"/>
    <w:rsid w:val="00A9542F"/>
    <w:rsid w:val="00A95578"/>
    <w:rsid w:val="00A96441"/>
    <w:rsid w:val="00A9697B"/>
    <w:rsid w:val="00A9717C"/>
    <w:rsid w:val="00A97412"/>
    <w:rsid w:val="00A97862"/>
    <w:rsid w:val="00AA0B83"/>
    <w:rsid w:val="00AA126E"/>
    <w:rsid w:val="00AA167E"/>
    <w:rsid w:val="00AA1A72"/>
    <w:rsid w:val="00AA26A7"/>
    <w:rsid w:val="00AA36D1"/>
    <w:rsid w:val="00AA37E7"/>
    <w:rsid w:val="00AA3A92"/>
    <w:rsid w:val="00AA4219"/>
    <w:rsid w:val="00AA4260"/>
    <w:rsid w:val="00AA43C1"/>
    <w:rsid w:val="00AA46F1"/>
    <w:rsid w:val="00AA4DEF"/>
    <w:rsid w:val="00AA4F0D"/>
    <w:rsid w:val="00AA5421"/>
    <w:rsid w:val="00AA5981"/>
    <w:rsid w:val="00AA5AC5"/>
    <w:rsid w:val="00AA641C"/>
    <w:rsid w:val="00AA6C80"/>
    <w:rsid w:val="00AA774B"/>
    <w:rsid w:val="00AA7F6C"/>
    <w:rsid w:val="00AB0A09"/>
    <w:rsid w:val="00AB1162"/>
    <w:rsid w:val="00AB1BF4"/>
    <w:rsid w:val="00AB1C02"/>
    <w:rsid w:val="00AB21DD"/>
    <w:rsid w:val="00AB250B"/>
    <w:rsid w:val="00AB3701"/>
    <w:rsid w:val="00AB389E"/>
    <w:rsid w:val="00AB4262"/>
    <w:rsid w:val="00AB465E"/>
    <w:rsid w:val="00AB49DB"/>
    <w:rsid w:val="00AB4BC6"/>
    <w:rsid w:val="00AB4E97"/>
    <w:rsid w:val="00AB554B"/>
    <w:rsid w:val="00AB59B2"/>
    <w:rsid w:val="00AB5D4B"/>
    <w:rsid w:val="00AB70D8"/>
    <w:rsid w:val="00AB7E84"/>
    <w:rsid w:val="00AC003A"/>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35E"/>
    <w:rsid w:val="00AC74BD"/>
    <w:rsid w:val="00AC78BF"/>
    <w:rsid w:val="00AD0B5A"/>
    <w:rsid w:val="00AD0F17"/>
    <w:rsid w:val="00AD1409"/>
    <w:rsid w:val="00AD1FF6"/>
    <w:rsid w:val="00AD29BF"/>
    <w:rsid w:val="00AD2C0D"/>
    <w:rsid w:val="00AD4393"/>
    <w:rsid w:val="00AD4803"/>
    <w:rsid w:val="00AD4A4D"/>
    <w:rsid w:val="00AD53A1"/>
    <w:rsid w:val="00AD5ED2"/>
    <w:rsid w:val="00AD6761"/>
    <w:rsid w:val="00AD70FD"/>
    <w:rsid w:val="00AD768B"/>
    <w:rsid w:val="00AD7776"/>
    <w:rsid w:val="00AD7947"/>
    <w:rsid w:val="00AD7CF7"/>
    <w:rsid w:val="00AD7DC3"/>
    <w:rsid w:val="00AE084A"/>
    <w:rsid w:val="00AE1143"/>
    <w:rsid w:val="00AE136A"/>
    <w:rsid w:val="00AE13C9"/>
    <w:rsid w:val="00AE26E9"/>
    <w:rsid w:val="00AE2A0C"/>
    <w:rsid w:val="00AE36E2"/>
    <w:rsid w:val="00AE39DE"/>
    <w:rsid w:val="00AE45FA"/>
    <w:rsid w:val="00AE4AF3"/>
    <w:rsid w:val="00AE528E"/>
    <w:rsid w:val="00AE5462"/>
    <w:rsid w:val="00AE69CC"/>
    <w:rsid w:val="00AE6A59"/>
    <w:rsid w:val="00AE77BC"/>
    <w:rsid w:val="00AE78B6"/>
    <w:rsid w:val="00AE79E4"/>
    <w:rsid w:val="00AE7B43"/>
    <w:rsid w:val="00AE7CD6"/>
    <w:rsid w:val="00AF0211"/>
    <w:rsid w:val="00AF045F"/>
    <w:rsid w:val="00AF1467"/>
    <w:rsid w:val="00AF14A0"/>
    <w:rsid w:val="00AF2287"/>
    <w:rsid w:val="00AF25D9"/>
    <w:rsid w:val="00AF2A86"/>
    <w:rsid w:val="00AF2E4C"/>
    <w:rsid w:val="00AF3FE3"/>
    <w:rsid w:val="00AF4197"/>
    <w:rsid w:val="00AF4275"/>
    <w:rsid w:val="00AF4737"/>
    <w:rsid w:val="00AF5584"/>
    <w:rsid w:val="00AF566B"/>
    <w:rsid w:val="00AF64F6"/>
    <w:rsid w:val="00AF7096"/>
    <w:rsid w:val="00AF78ED"/>
    <w:rsid w:val="00B01113"/>
    <w:rsid w:val="00B01690"/>
    <w:rsid w:val="00B022C6"/>
    <w:rsid w:val="00B02D21"/>
    <w:rsid w:val="00B032DA"/>
    <w:rsid w:val="00B0423F"/>
    <w:rsid w:val="00B0522E"/>
    <w:rsid w:val="00B05536"/>
    <w:rsid w:val="00B056E7"/>
    <w:rsid w:val="00B05D98"/>
    <w:rsid w:val="00B0719E"/>
    <w:rsid w:val="00B076F9"/>
    <w:rsid w:val="00B07A30"/>
    <w:rsid w:val="00B105F3"/>
    <w:rsid w:val="00B10AB5"/>
    <w:rsid w:val="00B10DAA"/>
    <w:rsid w:val="00B110DF"/>
    <w:rsid w:val="00B114E8"/>
    <w:rsid w:val="00B114F1"/>
    <w:rsid w:val="00B116CC"/>
    <w:rsid w:val="00B11C5F"/>
    <w:rsid w:val="00B12F21"/>
    <w:rsid w:val="00B138EC"/>
    <w:rsid w:val="00B13C03"/>
    <w:rsid w:val="00B13F34"/>
    <w:rsid w:val="00B13F67"/>
    <w:rsid w:val="00B13F7D"/>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43B"/>
    <w:rsid w:val="00B22672"/>
    <w:rsid w:val="00B22E32"/>
    <w:rsid w:val="00B23CFC"/>
    <w:rsid w:val="00B24017"/>
    <w:rsid w:val="00B24D86"/>
    <w:rsid w:val="00B25102"/>
    <w:rsid w:val="00B257A3"/>
    <w:rsid w:val="00B262EE"/>
    <w:rsid w:val="00B2693F"/>
    <w:rsid w:val="00B277CD"/>
    <w:rsid w:val="00B305C5"/>
    <w:rsid w:val="00B30BE2"/>
    <w:rsid w:val="00B30F20"/>
    <w:rsid w:val="00B30F5B"/>
    <w:rsid w:val="00B31124"/>
    <w:rsid w:val="00B31BAB"/>
    <w:rsid w:val="00B32905"/>
    <w:rsid w:val="00B3325A"/>
    <w:rsid w:val="00B334EE"/>
    <w:rsid w:val="00B33814"/>
    <w:rsid w:val="00B33AA1"/>
    <w:rsid w:val="00B33DB2"/>
    <w:rsid w:val="00B345AE"/>
    <w:rsid w:val="00B34741"/>
    <w:rsid w:val="00B34E42"/>
    <w:rsid w:val="00B34FFF"/>
    <w:rsid w:val="00B35767"/>
    <w:rsid w:val="00B35F1B"/>
    <w:rsid w:val="00B36B46"/>
    <w:rsid w:val="00B37290"/>
    <w:rsid w:val="00B37503"/>
    <w:rsid w:val="00B37A30"/>
    <w:rsid w:val="00B37CF0"/>
    <w:rsid w:val="00B37E7C"/>
    <w:rsid w:val="00B40668"/>
    <w:rsid w:val="00B4142D"/>
    <w:rsid w:val="00B423F4"/>
    <w:rsid w:val="00B4364F"/>
    <w:rsid w:val="00B43CD7"/>
    <w:rsid w:val="00B43D78"/>
    <w:rsid w:val="00B44F79"/>
    <w:rsid w:val="00B45208"/>
    <w:rsid w:val="00B454B7"/>
    <w:rsid w:val="00B4563B"/>
    <w:rsid w:val="00B4619B"/>
    <w:rsid w:val="00B465D4"/>
    <w:rsid w:val="00B46623"/>
    <w:rsid w:val="00B47BAF"/>
    <w:rsid w:val="00B47CF1"/>
    <w:rsid w:val="00B47D6E"/>
    <w:rsid w:val="00B51F73"/>
    <w:rsid w:val="00B52532"/>
    <w:rsid w:val="00B56170"/>
    <w:rsid w:val="00B56EC3"/>
    <w:rsid w:val="00B5766D"/>
    <w:rsid w:val="00B576F4"/>
    <w:rsid w:val="00B60290"/>
    <w:rsid w:val="00B609D8"/>
    <w:rsid w:val="00B60DF5"/>
    <w:rsid w:val="00B60E86"/>
    <w:rsid w:val="00B6108E"/>
    <w:rsid w:val="00B61337"/>
    <w:rsid w:val="00B617D9"/>
    <w:rsid w:val="00B61918"/>
    <w:rsid w:val="00B61BA3"/>
    <w:rsid w:val="00B620B9"/>
    <w:rsid w:val="00B62509"/>
    <w:rsid w:val="00B642FA"/>
    <w:rsid w:val="00B6436C"/>
    <w:rsid w:val="00B6442D"/>
    <w:rsid w:val="00B6462E"/>
    <w:rsid w:val="00B64900"/>
    <w:rsid w:val="00B65112"/>
    <w:rsid w:val="00B664FF"/>
    <w:rsid w:val="00B66BF8"/>
    <w:rsid w:val="00B66D1A"/>
    <w:rsid w:val="00B66EB5"/>
    <w:rsid w:val="00B6737F"/>
    <w:rsid w:val="00B67A69"/>
    <w:rsid w:val="00B7021F"/>
    <w:rsid w:val="00B70372"/>
    <w:rsid w:val="00B70C26"/>
    <w:rsid w:val="00B71559"/>
    <w:rsid w:val="00B717C7"/>
    <w:rsid w:val="00B71EB6"/>
    <w:rsid w:val="00B7238A"/>
    <w:rsid w:val="00B726D4"/>
    <w:rsid w:val="00B72BDD"/>
    <w:rsid w:val="00B72CB7"/>
    <w:rsid w:val="00B738BC"/>
    <w:rsid w:val="00B743F4"/>
    <w:rsid w:val="00B7450A"/>
    <w:rsid w:val="00B745CE"/>
    <w:rsid w:val="00B75411"/>
    <w:rsid w:val="00B75B1C"/>
    <w:rsid w:val="00B75EA3"/>
    <w:rsid w:val="00B76289"/>
    <w:rsid w:val="00B763F8"/>
    <w:rsid w:val="00B770AA"/>
    <w:rsid w:val="00B7737C"/>
    <w:rsid w:val="00B77781"/>
    <w:rsid w:val="00B7792E"/>
    <w:rsid w:val="00B7794D"/>
    <w:rsid w:val="00B77F21"/>
    <w:rsid w:val="00B81A95"/>
    <w:rsid w:val="00B81C32"/>
    <w:rsid w:val="00B82D07"/>
    <w:rsid w:val="00B82DDB"/>
    <w:rsid w:val="00B834BE"/>
    <w:rsid w:val="00B83A36"/>
    <w:rsid w:val="00B83F69"/>
    <w:rsid w:val="00B84145"/>
    <w:rsid w:val="00B85960"/>
    <w:rsid w:val="00B85CDC"/>
    <w:rsid w:val="00B86695"/>
    <w:rsid w:val="00B86984"/>
    <w:rsid w:val="00B86C48"/>
    <w:rsid w:val="00B86CDC"/>
    <w:rsid w:val="00B86FD0"/>
    <w:rsid w:val="00B90233"/>
    <w:rsid w:val="00B909D4"/>
    <w:rsid w:val="00B910D4"/>
    <w:rsid w:val="00B91163"/>
    <w:rsid w:val="00B91BF6"/>
    <w:rsid w:val="00B91C4F"/>
    <w:rsid w:val="00B926D3"/>
    <w:rsid w:val="00B92AB6"/>
    <w:rsid w:val="00B92F41"/>
    <w:rsid w:val="00B93722"/>
    <w:rsid w:val="00B93C34"/>
    <w:rsid w:val="00B942C1"/>
    <w:rsid w:val="00B9530D"/>
    <w:rsid w:val="00B95375"/>
    <w:rsid w:val="00B959F3"/>
    <w:rsid w:val="00B95E03"/>
    <w:rsid w:val="00B961F4"/>
    <w:rsid w:val="00B969B2"/>
    <w:rsid w:val="00B97085"/>
    <w:rsid w:val="00B97103"/>
    <w:rsid w:val="00B97297"/>
    <w:rsid w:val="00B972DC"/>
    <w:rsid w:val="00B97703"/>
    <w:rsid w:val="00BA0154"/>
    <w:rsid w:val="00BA06A4"/>
    <w:rsid w:val="00BA07B6"/>
    <w:rsid w:val="00BA08CF"/>
    <w:rsid w:val="00BA0B62"/>
    <w:rsid w:val="00BA1ACE"/>
    <w:rsid w:val="00BA1AE9"/>
    <w:rsid w:val="00BA2299"/>
    <w:rsid w:val="00BA42B2"/>
    <w:rsid w:val="00BA4426"/>
    <w:rsid w:val="00BA5244"/>
    <w:rsid w:val="00BA5343"/>
    <w:rsid w:val="00BA5DE6"/>
    <w:rsid w:val="00BA6BA2"/>
    <w:rsid w:val="00BA6C25"/>
    <w:rsid w:val="00BA745A"/>
    <w:rsid w:val="00BA768B"/>
    <w:rsid w:val="00BA7D10"/>
    <w:rsid w:val="00BB1045"/>
    <w:rsid w:val="00BB119C"/>
    <w:rsid w:val="00BB1741"/>
    <w:rsid w:val="00BB1756"/>
    <w:rsid w:val="00BB2671"/>
    <w:rsid w:val="00BB278F"/>
    <w:rsid w:val="00BB3756"/>
    <w:rsid w:val="00BB3ABF"/>
    <w:rsid w:val="00BB4120"/>
    <w:rsid w:val="00BB4276"/>
    <w:rsid w:val="00BB4AD9"/>
    <w:rsid w:val="00BB589C"/>
    <w:rsid w:val="00BB5A32"/>
    <w:rsid w:val="00BB6A23"/>
    <w:rsid w:val="00BB6BDE"/>
    <w:rsid w:val="00BB793D"/>
    <w:rsid w:val="00BB797B"/>
    <w:rsid w:val="00BC0C40"/>
    <w:rsid w:val="00BC172B"/>
    <w:rsid w:val="00BC17CE"/>
    <w:rsid w:val="00BC18DF"/>
    <w:rsid w:val="00BC18FA"/>
    <w:rsid w:val="00BC27B4"/>
    <w:rsid w:val="00BC2DA5"/>
    <w:rsid w:val="00BC3561"/>
    <w:rsid w:val="00BC389A"/>
    <w:rsid w:val="00BC3ACF"/>
    <w:rsid w:val="00BC3D0F"/>
    <w:rsid w:val="00BC3F4B"/>
    <w:rsid w:val="00BC446A"/>
    <w:rsid w:val="00BC447A"/>
    <w:rsid w:val="00BC4491"/>
    <w:rsid w:val="00BC4D7E"/>
    <w:rsid w:val="00BC5038"/>
    <w:rsid w:val="00BC61A0"/>
    <w:rsid w:val="00BC7317"/>
    <w:rsid w:val="00BC74EE"/>
    <w:rsid w:val="00BC78EE"/>
    <w:rsid w:val="00BC795A"/>
    <w:rsid w:val="00BD0C4F"/>
    <w:rsid w:val="00BD0DA6"/>
    <w:rsid w:val="00BD12AD"/>
    <w:rsid w:val="00BD1B44"/>
    <w:rsid w:val="00BD1C59"/>
    <w:rsid w:val="00BD20D0"/>
    <w:rsid w:val="00BD297F"/>
    <w:rsid w:val="00BD3B25"/>
    <w:rsid w:val="00BD4F51"/>
    <w:rsid w:val="00BD5C04"/>
    <w:rsid w:val="00BD5F0F"/>
    <w:rsid w:val="00BD5F5C"/>
    <w:rsid w:val="00BE0231"/>
    <w:rsid w:val="00BE0C55"/>
    <w:rsid w:val="00BE0DCF"/>
    <w:rsid w:val="00BE0F57"/>
    <w:rsid w:val="00BE191C"/>
    <w:rsid w:val="00BE1A91"/>
    <w:rsid w:val="00BE1B0F"/>
    <w:rsid w:val="00BE1CCA"/>
    <w:rsid w:val="00BE1E69"/>
    <w:rsid w:val="00BE1EEE"/>
    <w:rsid w:val="00BE1F90"/>
    <w:rsid w:val="00BE205F"/>
    <w:rsid w:val="00BE24AD"/>
    <w:rsid w:val="00BE37FB"/>
    <w:rsid w:val="00BE3970"/>
    <w:rsid w:val="00BE3A15"/>
    <w:rsid w:val="00BE41B9"/>
    <w:rsid w:val="00BE4282"/>
    <w:rsid w:val="00BE445E"/>
    <w:rsid w:val="00BE46E6"/>
    <w:rsid w:val="00BE519D"/>
    <w:rsid w:val="00BE52A9"/>
    <w:rsid w:val="00BE6032"/>
    <w:rsid w:val="00BE6746"/>
    <w:rsid w:val="00BE6969"/>
    <w:rsid w:val="00BE6CBE"/>
    <w:rsid w:val="00BE74D6"/>
    <w:rsid w:val="00BF07C7"/>
    <w:rsid w:val="00BF0CD2"/>
    <w:rsid w:val="00BF13FB"/>
    <w:rsid w:val="00BF1828"/>
    <w:rsid w:val="00BF2C88"/>
    <w:rsid w:val="00BF3444"/>
    <w:rsid w:val="00BF3578"/>
    <w:rsid w:val="00BF38B1"/>
    <w:rsid w:val="00BF3A78"/>
    <w:rsid w:val="00BF45AE"/>
    <w:rsid w:val="00BF4951"/>
    <w:rsid w:val="00BF4A70"/>
    <w:rsid w:val="00BF4CB9"/>
    <w:rsid w:val="00BF4ECB"/>
    <w:rsid w:val="00BF51E3"/>
    <w:rsid w:val="00BF526D"/>
    <w:rsid w:val="00BF5779"/>
    <w:rsid w:val="00BF57C1"/>
    <w:rsid w:val="00BF6082"/>
    <w:rsid w:val="00BF6CC9"/>
    <w:rsid w:val="00BF7275"/>
    <w:rsid w:val="00C00183"/>
    <w:rsid w:val="00C00460"/>
    <w:rsid w:val="00C017FA"/>
    <w:rsid w:val="00C01A4A"/>
    <w:rsid w:val="00C0207B"/>
    <w:rsid w:val="00C0250A"/>
    <w:rsid w:val="00C0261E"/>
    <w:rsid w:val="00C02AE4"/>
    <w:rsid w:val="00C030C9"/>
    <w:rsid w:val="00C034F3"/>
    <w:rsid w:val="00C03D31"/>
    <w:rsid w:val="00C052FA"/>
    <w:rsid w:val="00C0564F"/>
    <w:rsid w:val="00C05EAF"/>
    <w:rsid w:val="00C06B65"/>
    <w:rsid w:val="00C1044D"/>
    <w:rsid w:val="00C108FD"/>
    <w:rsid w:val="00C10A0C"/>
    <w:rsid w:val="00C10AA3"/>
    <w:rsid w:val="00C10BA4"/>
    <w:rsid w:val="00C1130F"/>
    <w:rsid w:val="00C11E7F"/>
    <w:rsid w:val="00C12175"/>
    <w:rsid w:val="00C1329C"/>
    <w:rsid w:val="00C14B33"/>
    <w:rsid w:val="00C14DD8"/>
    <w:rsid w:val="00C1512A"/>
    <w:rsid w:val="00C152B7"/>
    <w:rsid w:val="00C15E2F"/>
    <w:rsid w:val="00C166D4"/>
    <w:rsid w:val="00C177C2"/>
    <w:rsid w:val="00C20F37"/>
    <w:rsid w:val="00C22033"/>
    <w:rsid w:val="00C226AC"/>
    <w:rsid w:val="00C2274D"/>
    <w:rsid w:val="00C23CB9"/>
    <w:rsid w:val="00C241C9"/>
    <w:rsid w:val="00C24706"/>
    <w:rsid w:val="00C24AB7"/>
    <w:rsid w:val="00C24F3D"/>
    <w:rsid w:val="00C25A37"/>
    <w:rsid w:val="00C2644A"/>
    <w:rsid w:val="00C26683"/>
    <w:rsid w:val="00C2670E"/>
    <w:rsid w:val="00C27B53"/>
    <w:rsid w:val="00C300FF"/>
    <w:rsid w:val="00C30462"/>
    <w:rsid w:val="00C30A91"/>
    <w:rsid w:val="00C30AEE"/>
    <w:rsid w:val="00C33371"/>
    <w:rsid w:val="00C341D3"/>
    <w:rsid w:val="00C35339"/>
    <w:rsid w:val="00C35EE3"/>
    <w:rsid w:val="00C364FC"/>
    <w:rsid w:val="00C37767"/>
    <w:rsid w:val="00C37A41"/>
    <w:rsid w:val="00C37C9E"/>
    <w:rsid w:val="00C402EB"/>
    <w:rsid w:val="00C41130"/>
    <w:rsid w:val="00C42B96"/>
    <w:rsid w:val="00C4396A"/>
    <w:rsid w:val="00C43A33"/>
    <w:rsid w:val="00C43F08"/>
    <w:rsid w:val="00C44D07"/>
    <w:rsid w:val="00C45006"/>
    <w:rsid w:val="00C4529F"/>
    <w:rsid w:val="00C459B0"/>
    <w:rsid w:val="00C45B52"/>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0F96"/>
    <w:rsid w:val="00C526C7"/>
    <w:rsid w:val="00C527E5"/>
    <w:rsid w:val="00C528C5"/>
    <w:rsid w:val="00C53BF4"/>
    <w:rsid w:val="00C53EF0"/>
    <w:rsid w:val="00C542CC"/>
    <w:rsid w:val="00C54F25"/>
    <w:rsid w:val="00C558CB"/>
    <w:rsid w:val="00C5599A"/>
    <w:rsid w:val="00C56688"/>
    <w:rsid w:val="00C571C5"/>
    <w:rsid w:val="00C602F7"/>
    <w:rsid w:val="00C6044B"/>
    <w:rsid w:val="00C60C04"/>
    <w:rsid w:val="00C60CDA"/>
    <w:rsid w:val="00C6196F"/>
    <w:rsid w:val="00C623B5"/>
    <w:rsid w:val="00C631D9"/>
    <w:rsid w:val="00C6351D"/>
    <w:rsid w:val="00C64655"/>
    <w:rsid w:val="00C64EB2"/>
    <w:rsid w:val="00C65E63"/>
    <w:rsid w:val="00C66AE9"/>
    <w:rsid w:val="00C66E62"/>
    <w:rsid w:val="00C67501"/>
    <w:rsid w:val="00C67EEA"/>
    <w:rsid w:val="00C709F5"/>
    <w:rsid w:val="00C70AA7"/>
    <w:rsid w:val="00C716E2"/>
    <w:rsid w:val="00C72EF5"/>
    <w:rsid w:val="00C73671"/>
    <w:rsid w:val="00C73858"/>
    <w:rsid w:val="00C74509"/>
    <w:rsid w:val="00C7479C"/>
    <w:rsid w:val="00C74AC3"/>
    <w:rsid w:val="00C74C2E"/>
    <w:rsid w:val="00C7504C"/>
    <w:rsid w:val="00C75085"/>
    <w:rsid w:val="00C753D8"/>
    <w:rsid w:val="00C75A54"/>
    <w:rsid w:val="00C75A7A"/>
    <w:rsid w:val="00C75EDD"/>
    <w:rsid w:val="00C76797"/>
    <w:rsid w:val="00C77A3A"/>
    <w:rsid w:val="00C81F84"/>
    <w:rsid w:val="00C8209F"/>
    <w:rsid w:val="00C821D4"/>
    <w:rsid w:val="00C822C4"/>
    <w:rsid w:val="00C823B7"/>
    <w:rsid w:val="00C8279E"/>
    <w:rsid w:val="00C82985"/>
    <w:rsid w:val="00C82D89"/>
    <w:rsid w:val="00C83184"/>
    <w:rsid w:val="00C83932"/>
    <w:rsid w:val="00C8482E"/>
    <w:rsid w:val="00C8504C"/>
    <w:rsid w:val="00C85E6C"/>
    <w:rsid w:val="00C86BF7"/>
    <w:rsid w:val="00C86C2E"/>
    <w:rsid w:val="00C90048"/>
    <w:rsid w:val="00C914A2"/>
    <w:rsid w:val="00C91944"/>
    <w:rsid w:val="00C92760"/>
    <w:rsid w:val="00C92B3F"/>
    <w:rsid w:val="00C9314C"/>
    <w:rsid w:val="00C933A8"/>
    <w:rsid w:val="00C94D13"/>
    <w:rsid w:val="00C96B6E"/>
    <w:rsid w:val="00C97018"/>
    <w:rsid w:val="00C975C2"/>
    <w:rsid w:val="00C9787B"/>
    <w:rsid w:val="00C97B05"/>
    <w:rsid w:val="00C97B87"/>
    <w:rsid w:val="00CA01D5"/>
    <w:rsid w:val="00CA2D56"/>
    <w:rsid w:val="00CA400B"/>
    <w:rsid w:val="00CA5013"/>
    <w:rsid w:val="00CA5414"/>
    <w:rsid w:val="00CA57F2"/>
    <w:rsid w:val="00CA5C1E"/>
    <w:rsid w:val="00CA62E8"/>
    <w:rsid w:val="00CA63AC"/>
    <w:rsid w:val="00CA663C"/>
    <w:rsid w:val="00CA7AF1"/>
    <w:rsid w:val="00CA7C92"/>
    <w:rsid w:val="00CA7F5F"/>
    <w:rsid w:val="00CB0519"/>
    <w:rsid w:val="00CB078B"/>
    <w:rsid w:val="00CB145D"/>
    <w:rsid w:val="00CB1A2B"/>
    <w:rsid w:val="00CB1F7D"/>
    <w:rsid w:val="00CB273A"/>
    <w:rsid w:val="00CB2A00"/>
    <w:rsid w:val="00CB2DBF"/>
    <w:rsid w:val="00CB32F0"/>
    <w:rsid w:val="00CB352F"/>
    <w:rsid w:val="00CB3F5F"/>
    <w:rsid w:val="00CB4032"/>
    <w:rsid w:val="00CB4F15"/>
    <w:rsid w:val="00CB545F"/>
    <w:rsid w:val="00CB58C9"/>
    <w:rsid w:val="00CB5A4C"/>
    <w:rsid w:val="00CB5F99"/>
    <w:rsid w:val="00CB62CA"/>
    <w:rsid w:val="00CB6AC8"/>
    <w:rsid w:val="00CB7A00"/>
    <w:rsid w:val="00CC0119"/>
    <w:rsid w:val="00CC011D"/>
    <w:rsid w:val="00CC049E"/>
    <w:rsid w:val="00CC0723"/>
    <w:rsid w:val="00CC0824"/>
    <w:rsid w:val="00CC1F06"/>
    <w:rsid w:val="00CC207D"/>
    <w:rsid w:val="00CC30EC"/>
    <w:rsid w:val="00CC4BD1"/>
    <w:rsid w:val="00CC4FD7"/>
    <w:rsid w:val="00CC518D"/>
    <w:rsid w:val="00CC588F"/>
    <w:rsid w:val="00CC6B55"/>
    <w:rsid w:val="00CC6CC5"/>
    <w:rsid w:val="00CC72CA"/>
    <w:rsid w:val="00CC7E2B"/>
    <w:rsid w:val="00CD0260"/>
    <w:rsid w:val="00CD0DAB"/>
    <w:rsid w:val="00CD2001"/>
    <w:rsid w:val="00CD2144"/>
    <w:rsid w:val="00CD26C5"/>
    <w:rsid w:val="00CD2C3A"/>
    <w:rsid w:val="00CD2D3E"/>
    <w:rsid w:val="00CD2EE3"/>
    <w:rsid w:val="00CD3493"/>
    <w:rsid w:val="00CD36FA"/>
    <w:rsid w:val="00CD41D4"/>
    <w:rsid w:val="00CD490F"/>
    <w:rsid w:val="00CD4FE5"/>
    <w:rsid w:val="00CD5888"/>
    <w:rsid w:val="00CD5BD6"/>
    <w:rsid w:val="00CD6246"/>
    <w:rsid w:val="00CD629B"/>
    <w:rsid w:val="00CD79A7"/>
    <w:rsid w:val="00CD7B36"/>
    <w:rsid w:val="00CD7ECD"/>
    <w:rsid w:val="00CE008C"/>
    <w:rsid w:val="00CE01B0"/>
    <w:rsid w:val="00CE0382"/>
    <w:rsid w:val="00CE03D1"/>
    <w:rsid w:val="00CE05F6"/>
    <w:rsid w:val="00CE1150"/>
    <w:rsid w:val="00CE15FB"/>
    <w:rsid w:val="00CE1C05"/>
    <w:rsid w:val="00CE303B"/>
    <w:rsid w:val="00CE3E34"/>
    <w:rsid w:val="00CE3F6D"/>
    <w:rsid w:val="00CE4A32"/>
    <w:rsid w:val="00CE504F"/>
    <w:rsid w:val="00CE5294"/>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0184"/>
    <w:rsid w:val="00D0124B"/>
    <w:rsid w:val="00D01A14"/>
    <w:rsid w:val="00D01B2E"/>
    <w:rsid w:val="00D01F79"/>
    <w:rsid w:val="00D03EF0"/>
    <w:rsid w:val="00D0408C"/>
    <w:rsid w:val="00D049B1"/>
    <w:rsid w:val="00D04F26"/>
    <w:rsid w:val="00D04FCF"/>
    <w:rsid w:val="00D078BA"/>
    <w:rsid w:val="00D10421"/>
    <w:rsid w:val="00D10A86"/>
    <w:rsid w:val="00D10C04"/>
    <w:rsid w:val="00D10EE7"/>
    <w:rsid w:val="00D115AC"/>
    <w:rsid w:val="00D11919"/>
    <w:rsid w:val="00D13682"/>
    <w:rsid w:val="00D1369E"/>
    <w:rsid w:val="00D1374A"/>
    <w:rsid w:val="00D13E26"/>
    <w:rsid w:val="00D14009"/>
    <w:rsid w:val="00D14AB9"/>
    <w:rsid w:val="00D14C4D"/>
    <w:rsid w:val="00D15DA1"/>
    <w:rsid w:val="00D160D6"/>
    <w:rsid w:val="00D174B3"/>
    <w:rsid w:val="00D205DF"/>
    <w:rsid w:val="00D2069A"/>
    <w:rsid w:val="00D206BD"/>
    <w:rsid w:val="00D20F39"/>
    <w:rsid w:val="00D21035"/>
    <w:rsid w:val="00D21A89"/>
    <w:rsid w:val="00D21ACD"/>
    <w:rsid w:val="00D21C47"/>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2F2D"/>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360C"/>
    <w:rsid w:val="00D4452D"/>
    <w:rsid w:val="00D445D5"/>
    <w:rsid w:val="00D446BD"/>
    <w:rsid w:val="00D452F9"/>
    <w:rsid w:val="00D4724B"/>
    <w:rsid w:val="00D47986"/>
    <w:rsid w:val="00D47A8F"/>
    <w:rsid w:val="00D47BA3"/>
    <w:rsid w:val="00D47F5C"/>
    <w:rsid w:val="00D51577"/>
    <w:rsid w:val="00D5265B"/>
    <w:rsid w:val="00D52663"/>
    <w:rsid w:val="00D52DAF"/>
    <w:rsid w:val="00D53D2C"/>
    <w:rsid w:val="00D5437E"/>
    <w:rsid w:val="00D5623E"/>
    <w:rsid w:val="00D56A8D"/>
    <w:rsid w:val="00D56C9F"/>
    <w:rsid w:val="00D56CD0"/>
    <w:rsid w:val="00D5709E"/>
    <w:rsid w:val="00D571F0"/>
    <w:rsid w:val="00D57AC9"/>
    <w:rsid w:val="00D57ADB"/>
    <w:rsid w:val="00D60048"/>
    <w:rsid w:val="00D61300"/>
    <w:rsid w:val="00D6138F"/>
    <w:rsid w:val="00D61397"/>
    <w:rsid w:val="00D6370E"/>
    <w:rsid w:val="00D63E18"/>
    <w:rsid w:val="00D645CF"/>
    <w:rsid w:val="00D650C5"/>
    <w:rsid w:val="00D65281"/>
    <w:rsid w:val="00D65D75"/>
    <w:rsid w:val="00D6602C"/>
    <w:rsid w:val="00D66A5C"/>
    <w:rsid w:val="00D66B44"/>
    <w:rsid w:val="00D70B87"/>
    <w:rsid w:val="00D70EB7"/>
    <w:rsid w:val="00D71098"/>
    <w:rsid w:val="00D71668"/>
    <w:rsid w:val="00D71759"/>
    <w:rsid w:val="00D724B1"/>
    <w:rsid w:val="00D7297F"/>
    <w:rsid w:val="00D72D7D"/>
    <w:rsid w:val="00D72F2B"/>
    <w:rsid w:val="00D72F41"/>
    <w:rsid w:val="00D73845"/>
    <w:rsid w:val="00D73C98"/>
    <w:rsid w:val="00D74E37"/>
    <w:rsid w:val="00D7531B"/>
    <w:rsid w:val="00D757F7"/>
    <w:rsid w:val="00D759C6"/>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87342"/>
    <w:rsid w:val="00D9096F"/>
    <w:rsid w:val="00D90BE1"/>
    <w:rsid w:val="00D915C5"/>
    <w:rsid w:val="00D92421"/>
    <w:rsid w:val="00D92A4E"/>
    <w:rsid w:val="00D9378F"/>
    <w:rsid w:val="00D937E4"/>
    <w:rsid w:val="00D9529C"/>
    <w:rsid w:val="00D957C4"/>
    <w:rsid w:val="00D96150"/>
    <w:rsid w:val="00D9617D"/>
    <w:rsid w:val="00D9631B"/>
    <w:rsid w:val="00D96769"/>
    <w:rsid w:val="00D96F68"/>
    <w:rsid w:val="00D96FD6"/>
    <w:rsid w:val="00D9745A"/>
    <w:rsid w:val="00D976CB"/>
    <w:rsid w:val="00D97B58"/>
    <w:rsid w:val="00D97E23"/>
    <w:rsid w:val="00DA0E89"/>
    <w:rsid w:val="00DA1890"/>
    <w:rsid w:val="00DA1C9F"/>
    <w:rsid w:val="00DA2011"/>
    <w:rsid w:val="00DA208B"/>
    <w:rsid w:val="00DA2AF7"/>
    <w:rsid w:val="00DA331A"/>
    <w:rsid w:val="00DA3D04"/>
    <w:rsid w:val="00DA3FCC"/>
    <w:rsid w:val="00DA427F"/>
    <w:rsid w:val="00DA4903"/>
    <w:rsid w:val="00DA61DE"/>
    <w:rsid w:val="00DA65C2"/>
    <w:rsid w:val="00DA6D5A"/>
    <w:rsid w:val="00DA7083"/>
    <w:rsid w:val="00DA7B09"/>
    <w:rsid w:val="00DA7FFB"/>
    <w:rsid w:val="00DB0815"/>
    <w:rsid w:val="00DB220C"/>
    <w:rsid w:val="00DB2567"/>
    <w:rsid w:val="00DB34D5"/>
    <w:rsid w:val="00DB358A"/>
    <w:rsid w:val="00DB39FD"/>
    <w:rsid w:val="00DB43AB"/>
    <w:rsid w:val="00DB46A0"/>
    <w:rsid w:val="00DB4878"/>
    <w:rsid w:val="00DB586B"/>
    <w:rsid w:val="00DB6856"/>
    <w:rsid w:val="00DB731F"/>
    <w:rsid w:val="00DB793D"/>
    <w:rsid w:val="00DC048C"/>
    <w:rsid w:val="00DC1283"/>
    <w:rsid w:val="00DC21CC"/>
    <w:rsid w:val="00DC2347"/>
    <w:rsid w:val="00DC28FD"/>
    <w:rsid w:val="00DC2B06"/>
    <w:rsid w:val="00DC2B58"/>
    <w:rsid w:val="00DC2BA2"/>
    <w:rsid w:val="00DC3B82"/>
    <w:rsid w:val="00DC47EE"/>
    <w:rsid w:val="00DC593F"/>
    <w:rsid w:val="00DC5AA3"/>
    <w:rsid w:val="00DC5F4E"/>
    <w:rsid w:val="00DC71C4"/>
    <w:rsid w:val="00DC7F69"/>
    <w:rsid w:val="00DD0B6D"/>
    <w:rsid w:val="00DD0EBB"/>
    <w:rsid w:val="00DD1269"/>
    <w:rsid w:val="00DD1715"/>
    <w:rsid w:val="00DD1B2E"/>
    <w:rsid w:val="00DD1B49"/>
    <w:rsid w:val="00DD1BA4"/>
    <w:rsid w:val="00DD22DF"/>
    <w:rsid w:val="00DD2380"/>
    <w:rsid w:val="00DD3ACD"/>
    <w:rsid w:val="00DD59CD"/>
    <w:rsid w:val="00DD5AE4"/>
    <w:rsid w:val="00DD6516"/>
    <w:rsid w:val="00DD6E61"/>
    <w:rsid w:val="00DD7971"/>
    <w:rsid w:val="00DD7F5E"/>
    <w:rsid w:val="00DE0046"/>
    <w:rsid w:val="00DE0A85"/>
    <w:rsid w:val="00DE0D10"/>
    <w:rsid w:val="00DE1774"/>
    <w:rsid w:val="00DE1E95"/>
    <w:rsid w:val="00DE2062"/>
    <w:rsid w:val="00DE20D6"/>
    <w:rsid w:val="00DE2BCC"/>
    <w:rsid w:val="00DE3AFC"/>
    <w:rsid w:val="00DE3E5E"/>
    <w:rsid w:val="00DE43E1"/>
    <w:rsid w:val="00DE44CC"/>
    <w:rsid w:val="00DE499B"/>
    <w:rsid w:val="00DE50CC"/>
    <w:rsid w:val="00DE5685"/>
    <w:rsid w:val="00DE58B9"/>
    <w:rsid w:val="00DE636B"/>
    <w:rsid w:val="00DE6BB0"/>
    <w:rsid w:val="00DF0022"/>
    <w:rsid w:val="00DF100C"/>
    <w:rsid w:val="00DF179D"/>
    <w:rsid w:val="00DF18B2"/>
    <w:rsid w:val="00DF1B95"/>
    <w:rsid w:val="00DF297C"/>
    <w:rsid w:val="00DF4D5E"/>
    <w:rsid w:val="00DF52D6"/>
    <w:rsid w:val="00DF7B97"/>
    <w:rsid w:val="00E00D87"/>
    <w:rsid w:val="00E018A3"/>
    <w:rsid w:val="00E03354"/>
    <w:rsid w:val="00E033BD"/>
    <w:rsid w:val="00E03AAC"/>
    <w:rsid w:val="00E03EF5"/>
    <w:rsid w:val="00E03FF1"/>
    <w:rsid w:val="00E044AB"/>
    <w:rsid w:val="00E04BBF"/>
    <w:rsid w:val="00E0542A"/>
    <w:rsid w:val="00E0557A"/>
    <w:rsid w:val="00E0603C"/>
    <w:rsid w:val="00E06327"/>
    <w:rsid w:val="00E107BF"/>
    <w:rsid w:val="00E10DDA"/>
    <w:rsid w:val="00E12848"/>
    <w:rsid w:val="00E14EBC"/>
    <w:rsid w:val="00E1505C"/>
    <w:rsid w:val="00E16867"/>
    <w:rsid w:val="00E16CB2"/>
    <w:rsid w:val="00E17762"/>
    <w:rsid w:val="00E17963"/>
    <w:rsid w:val="00E17F37"/>
    <w:rsid w:val="00E20A85"/>
    <w:rsid w:val="00E20BF3"/>
    <w:rsid w:val="00E21396"/>
    <w:rsid w:val="00E21CFF"/>
    <w:rsid w:val="00E21D4A"/>
    <w:rsid w:val="00E2249A"/>
    <w:rsid w:val="00E234B2"/>
    <w:rsid w:val="00E236F5"/>
    <w:rsid w:val="00E24506"/>
    <w:rsid w:val="00E24778"/>
    <w:rsid w:val="00E25492"/>
    <w:rsid w:val="00E259D5"/>
    <w:rsid w:val="00E26DB7"/>
    <w:rsid w:val="00E27202"/>
    <w:rsid w:val="00E2777C"/>
    <w:rsid w:val="00E27BFF"/>
    <w:rsid w:val="00E30487"/>
    <w:rsid w:val="00E3075A"/>
    <w:rsid w:val="00E30881"/>
    <w:rsid w:val="00E31D6F"/>
    <w:rsid w:val="00E32F8C"/>
    <w:rsid w:val="00E33297"/>
    <w:rsid w:val="00E33AD7"/>
    <w:rsid w:val="00E33D33"/>
    <w:rsid w:val="00E3596F"/>
    <w:rsid w:val="00E35E2D"/>
    <w:rsid w:val="00E36039"/>
    <w:rsid w:val="00E361BD"/>
    <w:rsid w:val="00E37F64"/>
    <w:rsid w:val="00E402A8"/>
    <w:rsid w:val="00E40862"/>
    <w:rsid w:val="00E40A51"/>
    <w:rsid w:val="00E41A0E"/>
    <w:rsid w:val="00E41B99"/>
    <w:rsid w:val="00E41F09"/>
    <w:rsid w:val="00E424A2"/>
    <w:rsid w:val="00E4319E"/>
    <w:rsid w:val="00E4367E"/>
    <w:rsid w:val="00E438E8"/>
    <w:rsid w:val="00E4390D"/>
    <w:rsid w:val="00E43AD9"/>
    <w:rsid w:val="00E442F8"/>
    <w:rsid w:val="00E4506A"/>
    <w:rsid w:val="00E45974"/>
    <w:rsid w:val="00E45F58"/>
    <w:rsid w:val="00E463BD"/>
    <w:rsid w:val="00E465E4"/>
    <w:rsid w:val="00E46834"/>
    <w:rsid w:val="00E4691B"/>
    <w:rsid w:val="00E46A2D"/>
    <w:rsid w:val="00E46CAC"/>
    <w:rsid w:val="00E470D0"/>
    <w:rsid w:val="00E47CDD"/>
    <w:rsid w:val="00E501C7"/>
    <w:rsid w:val="00E5027A"/>
    <w:rsid w:val="00E50610"/>
    <w:rsid w:val="00E51330"/>
    <w:rsid w:val="00E517B5"/>
    <w:rsid w:val="00E51BAE"/>
    <w:rsid w:val="00E52407"/>
    <w:rsid w:val="00E52A58"/>
    <w:rsid w:val="00E5317A"/>
    <w:rsid w:val="00E53AB8"/>
    <w:rsid w:val="00E53BD0"/>
    <w:rsid w:val="00E5414D"/>
    <w:rsid w:val="00E541EA"/>
    <w:rsid w:val="00E545F5"/>
    <w:rsid w:val="00E54917"/>
    <w:rsid w:val="00E56678"/>
    <w:rsid w:val="00E56E80"/>
    <w:rsid w:val="00E57866"/>
    <w:rsid w:val="00E61064"/>
    <w:rsid w:val="00E61395"/>
    <w:rsid w:val="00E61663"/>
    <w:rsid w:val="00E617E9"/>
    <w:rsid w:val="00E61AAE"/>
    <w:rsid w:val="00E62E7A"/>
    <w:rsid w:val="00E63762"/>
    <w:rsid w:val="00E63FCC"/>
    <w:rsid w:val="00E64399"/>
    <w:rsid w:val="00E64A39"/>
    <w:rsid w:val="00E65921"/>
    <w:rsid w:val="00E659E2"/>
    <w:rsid w:val="00E65BC4"/>
    <w:rsid w:val="00E65C4F"/>
    <w:rsid w:val="00E65FF0"/>
    <w:rsid w:val="00E67613"/>
    <w:rsid w:val="00E6767F"/>
    <w:rsid w:val="00E67D1F"/>
    <w:rsid w:val="00E704DD"/>
    <w:rsid w:val="00E705EF"/>
    <w:rsid w:val="00E70607"/>
    <w:rsid w:val="00E70734"/>
    <w:rsid w:val="00E70B85"/>
    <w:rsid w:val="00E7131C"/>
    <w:rsid w:val="00E71C9C"/>
    <w:rsid w:val="00E72203"/>
    <w:rsid w:val="00E72DA4"/>
    <w:rsid w:val="00E73102"/>
    <w:rsid w:val="00E73624"/>
    <w:rsid w:val="00E73D1C"/>
    <w:rsid w:val="00E73D80"/>
    <w:rsid w:val="00E74CA6"/>
    <w:rsid w:val="00E758D3"/>
    <w:rsid w:val="00E75974"/>
    <w:rsid w:val="00E75AFD"/>
    <w:rsid w:val="00E75CD7"/>
    <w:rsid w:val="00E75F5E"/>
    <w:rsid w:val="00E77383"/>
    <w:rsid w:val="00E80D4B"/>
    <w:rsid w:val="00E816C3"/>
    <w:rsid w:val="00E82359"/>
    <w:rsid w:val="00E846BB"/>
    <w:rsid w:val="00E862C5"/>
    <w:rsid w:val="00E8670A"/>
    <w:rsid w:val="00E87F61"/>
    <w:rsid w:val="00E90C26"/>
    <w:rsid w:val="00E919E3"/>
    <w:rsid w:val="00E93239"/>
    <w:rsid w:val="00E93B04"/>
    <w:rsid w:val="00E946D8"/>
    <w:rsid w:val="00E9540F"/>
    <w:rsid w:val="00E955FC"/>
    <w:rsid w:val="00E96316"/>
    <w:rsid w:val="00E9660E"/>
    <w:rsid w:val="00E975E7"/>
    <w:rsid w:val="00EA100B"/>
    <w:rsid w:val="00EA1212"/>
    <w:rsid w:val="00EA1AF7"/>
    <w:rsid w:val="00EA2178"/>
    <w:rsid w:val="00EA218E"/>
    <w:rsid w:val="00EA291B"/>
    <w:rsid w:val="00EA2984"/>
    <w:rsid w:val="00EA35C9"/>
    <w:rsid w:val="00EA394D"/>
    <w:rsid w:val="00EA415B"/>
    <w:rsid w:val="00EA49F0"/>
    <w:rsid w:val="00EA546E"/>
    <w:rsid w:val="00EA552F"/>
    <w:rsid w:val="00EA6979"/>
    <w:rsid w:val="00EA73C1"/>
    <w:rsid w:val="00EB00FE"/>
    <w:rsid w:val="00EB0F49"/>
    <w:rsid w:val="00EB1126"/>
    <w:rsid w:val="00EB12B5"/>
    <w:rsid w:val="00EB12BA"/>
    <w:rsid w:val="00EB19F9"/>
    <w:rsid w:val="00EB1A5C"/>
    <w:rsid w:val="00EB1B45"/>
    <w:rsid w:val="00EB2332"/>
    <w:rsid w:val="00EB29F3"/>
    <w:rsid w:val="00EB2BCD"/>
    <w:rsid w:val="00EB2BF4"/>
    <w:rsid w:val="00EB2CC9"/>
    <w:rsid w:val="00EB362B"/>
    <w:rsid w:val="00EB368D"/>
    <w:rsid w:val="00EB560F"/>
    <w:rsid w:val="00EB5AE5"/>
    <w:rsid w:val="00EB7931"/>
    <w:rsid w:val="00EB7C04"/>
    <w:rsid w:val="00EC04CE"/>
    <w:rsid w:val="00EC058F"/>
    <w:rsid w:val="00EC06C8"/>
    <w:rsid w:val="00EC0849"/>
    <w:rsid w:val="00EC0C5D"/>
    <w:rsid w:val="00EC12B0"/>
    <w:rsid w:val="00EC13FA"/>
    <w:rsid w:val="00EC16CF"/>
    <w:rsid w:val="00EC1ABB"/>
    <w:rsid w:val="00EC42B0"/>
    <w:rsid w:val="00EC4E22"/>
    <w:rsid w:val="00EC5851"/>
    <w:rsid w:val="00EC5C0E"/>
    <w:rsid w:val="00EC60A1"/>
    <w:rsid w:val="00EC6529"/>
    <w:rsid w:val="00EC67CC"/>
    <w:rsid w:val="00EC68F7"/>
    <w:rsid w:val="00EC6F8E"/>
    <w:rsid w:val="00EC7A15"/>
    <w:rsid w:val="00EC7DCB"/>
    <w:rsid w:val="00EC7F43"/>
    <w:rsid w:val="00ED13BF"/>
    <w:rsid w:val="00ED1F83"/>
    <w:rsid w:val="00ED2416"/>
    <w:rsid w:val="00ED2DE4"/>
    <w:rsid w:val="00ED32A8"/>
    <w:rsid w:val="00ED3EE9"/>
    <w:rsid w:val="00ED466D"/>
    <w:rsid w:val="00ED4C9A"/>
    <w:rsid w:val="00ED5020"/>
    <w:rsid w:val="00ED54BD"/>
    <w:rsid w:val="00ED5AE3"/>
    <w:rsid w:val="00ED6558"/>
    <w:rsid w:val="00ED66DC"/>
    <w:rsid w:val="00ED6A8E"/>
    <w:rsid w:val="00ED7126"/>
    <w:rsid w:val="00EE0582"/>
    <w:rsid w:val="00EE0B70"/>
    <w:rsid w:val="00EE103C"/>
    <w:rsid w:val="00EE129F"/>
    <w:rsid w:val="00EE187C"/>
    <w:rsid w:val="00EE1E05"/>
    <w:rsid w:val="00EE2795"/>
    <w:rsid w:val="00EE2AE3"/>
    <w:rsid w:val="00EE2DF6"/>
    <w:rsid w:val="00EE412F"/>
    <w:rsid w:val="00EE4973"/>
    <w:rsid w:val="00EE5AB4"/>
    <w:rsid w:val="00EE5F2B"/>
    <w:rsid w:val="00EE611C"/>
    <w:rsid w:val="00EE6583"/>
    <w:rsid w:val="00EE7374"/>
    <w:rsid w:val="00EE74C1"/>
    <w:rsid w:val="00EE7ADB"/>
    <w:rsid w:val="00EF0424"/>
    <w:rsid w:val="00EF0547"/>
    <w:rsid w:val="00EF0E3B"/>
    <w:rsid w:val="00EF20E6"/>
    <w:rsid w:val="00EF24CD"/>
    <w:rsid w:val="00EF298F"/>
    <w:rsid w:val="00EF2AF5"/>
    <w:rsid w:val="00EF2B53"/>
    <w:rsid w:val="00EF2CE0"/>
    <w:rsid w:val="00EF2EF0"/>
    <w:rsid w:val="00EF30EE"/>
    <w:rsid w:val="00EF354D"/>
    <w:rsid w:val="00EF3AD8"/>
    <w:rsid w:val="00EF3C80"/>
    <w:rsid w:val="00EF4831"/>
    <w:rsid w:val="00EF4CF6"/>
    <w:rsid w:val="00EF4D13"/>
    <w:rsid w:val="00EF50B9"/>
    <w:rsid w:val="00EF51F1"/>
    <w:rsid w:val="00EF55DD"/>
    <w:rsid w:val="00EF5C9C"/>
    <w:rsid w:val="00EF6E20"/>
    <w:rsid w:val="00EF71E4"/>
    <w:rsid w:val="00F006CD"/>
    <w:rsid w:val="00F00A46"/>
    <w:rsid w:val="00F0185C"/>
    <w:rsid w:val="00F01BF2"/>
    <w:rsid w:val="00F01D9E"/>
    <w:rsid w:val="00F022E3"/>
    <w:rsid w:val="00F03BC5"/>
    <w:rsid w:val="00F03CC1"/>
    <w:rsid w:val="00F043C7"/>
    <w:rsid w:val="00F04D50"/>
    <w:rsid w:val="00F04F2B"/>
    <w:rsid w:val="00F05830"/>
    <w:rsid w:val="00F058DF"/>
    <w:rsid w:val="00F059B7"/>
    <w:rsid w:val="00F05BBD"/>
    <w:rsid w:val="00F065E4"/>
    <w:rsid w:val="00F07005"/>
    <w:rsid w:val="00F0724C"/>
    <w:rsid w:val="00F077C3"/>
    <w:rsid w:val="00F07C65"/>
    <w:rsid w:val="00F07D38"/>
    <w:rsid w:val="00F07FDD"/>
    <w:rsid w:val="00F10DEB"/>
    <w:rsid w:val="00F11164"/>
    <w:rsid w:val="00F113CF"/>
    <w:rsid w:val="00F11959"/>
    <w:rsid w:val="00F11F3F"/>
    <w:rsid w:val="00F13619"/>
    <w:rsid w:val="00F13A8B"/>
    <w:rsid w:val="00F14E27"/>
    <w:rsid w:val="00F15078"/>
    <w:rsid w:val="00F16B65"/>
    <w:rsid w:val="00F17797"/>
    <w:rsid w:val="00F17A5D"/>
    <w:rsid w:val="00F20177"/>
    <w:rsid w:val="00F2033E"/>
    <w:rsid w:val="00F20CAF"/>
    <w:rsid w:val="00F20E2F"/>
    <w:rsid w:val="00F21019"/>
    <w:rsid w:val="00F22B9A"/>
    <w:rsid w:val="00F22CD5"/>
    <w:rsid w:val="00F23473"/>
    <w:rsid w:val="00F2395A"/>
    <w:rsid w:val="00F2447A"/>
    <w:rsid w:val="00F247F5"/>
    <w:rsid w:val="00F24B47"/>
    <w:rsid w:val="00F24BBE"/>
    <w:rsid w:val="00F25AF6"/>
    <w:rsid w:val="00F25FE0"/>
    <w:rsid w:val="00F263AA"/>
    <w:rsid w:val="00F27ABA"/>
    <w:rsid w:val="00F27EDA"/>
    <w:rsid w:val="00F316BF"/>
    <w:rsid w:val="00F32974"/>
    <w:rsid w:val="00F32DB3"/>
    <w:rsid w:val="00F335AF"/>
    <w:rsid w:val="00F33929"/>
    <w:rsid w:val="00F33AD3"/>
    <w:rsid w:val="00F3600D"/>
    <w:rsid w:val="00F377F2"/>
    <w:rsid w:val="00F37B9F"/>
    <w:rsid w:val="00F40295"/>
    <w:rsid w:val="00F40B8A"/>
    <w:rsid w:val="00F40D52"/>
    <w:rsid w:val="00F40ED2"/>
    <w:rsid w:val="00F41CF9"/>
    <w:rsid w:val="00F41D10"/>
    <w:rsid w:val="00F427BD"/>
    <w:rsid w:val="00F42B65"/>
    <w:rsid w:val="00F42DBE"/>
    <w:rsid w:val="00F4381F"/>
    <w:rsid w:val="00F44815"/>
    <w:rsid w:val="00F44F5B"/>
    <w:rsid w:val="00F45126"/>
    <w:rsid w:val="00F451FA"/>
    <w:rsid w:val="00F4525F"/>
    <w:rsid w:val="00F454D9"/>
    <w:rsid w:val="00F465BB"/>
    <w:rsid w:val="00F46671"/>
    <w:rsid w:val="00F4696A"/>
    <w:rsid w:val="00F47422"/>
    <w:rsid w:val="00F47CEE"/>
    <w:rsid w:val="00F47D6D"/>
    <w:rsid w:val="00F47E2A"/>
    <w:rsid w:val="00F50B1F"/>
    <w:rsid w:val="00F51018"/>
    <w:rsid w:val="00F51DBD"/>
    <w:rsid w:val="00F51EC7"/>
    <w:rsid w:val="00F520E1"/>
    <w:rsid w:val="00F52395"/>
    <w:rsid w:val="00F5372D"/>
    <w:rsid w:val="00F55AB8"/>
    <w:rsid w:val="00F55B65"/>
    <w:rsid w:val="00F56439"/>
    <w:rsid w:val="00F56679"/>
    <w:rsid w:val="00F56D1F"/>
    <w:rsid w:val="00F56DD2"/>
    <w:rsid w:val="00F56E2E"/>
    <w:rsid w:val="00F57528"/>
    <w:rsid w:val="00F57A58"/>
    <w:rsid w:val="00F57E60"/>
    <w:rsid w:val="00F60335"/>
    <w:rsid w:val="00F607F2"/>
    <w:rsid w:val="00F60A4B"/>
    <w:rsid w:val="00F613A2"/>
    <w:rsid w:val="00F616BC"/>
    <w:rsid w:val="00F62128"/>
    <w:rsid w:val="00F62790"/>
    <w:rsid w:val="00F62D83"/>
    <w:rsid w:val="00F63379"/>
    <w:rsid w:val="00F635DD"/>
    <w:rsid w:val="00F63870"/>
    <w:rsid w:val="00F64EAE"/>
    <w:rsid w:val="00F652AC"/>
    <w:rsid w:val="00F65A6B"/>
    <w:rsid w:val="00F65F3D"/>
    <w:rsid w:val="00F65F46"/>
    <w:rsid w:val="00F67CB2"/>
    <w:rsid w:val="00F71322"/>
    <w:rsid w:val="00F71AF5"/>
    <w:rsid w:val="00F71CBC"/>
    <w:rsid w:val="00F72835"/>
    <w:rsid w:val="00F72A6B"/>
    <w:rsid w:val="00F73447"/>
    <w:rsid w:val="00F74B0A"/>
    <w:rsid w:val="00F75833"/>
    <w:rsid w:val="00F75FAF"/>
    <w:rsid w:val="00F768F4"/>
    <w:rsid w:val="00F772A3"/>
    <w:rsid w:val="00F774C5"/>
    <w:rsid w:val="00F77891"/>
    <w:rsid w:val="00F779D2"/>
    <w:rsid w:val="00F77E59"/>
    <w:rsid w:val="00F80648"/>
    <w:rsid w:val="00F80802"/>
    <w:rsid w:val="00F8088E"/>
    <w:rsid w:val="00F80CAF"/>
    <w:rsid w:val="00F813FD"/>
    <w:rsid w:val="00F8375D"/>
    <w:rsid w:val="00F83FAB"/>
    <w:rsid w:val="00F848CE"/>
    <w:rsid w:val="00F855C7"/>
    <w:rsid w:val="00F85A6B"/>
    <w:rsid w:val="00F85ED2"/>
    <w:rsid w:val="00F86A12"/>
    <w:rsid w:val="00F86DD0"/>
    <w:rsid w:val="00F873FF"/>
    <w:rsid w:val="00F875E8"/>
    <w:rsid w:val="00F87FEB"/>
    <w:rsid w:val="00F90B6C"/>
    <w:rsid w:val="00F91DEE"/>
    <w:rsid w:val="00F9235B"/>
    <w:rsid w:val="00F92C74"/>
    <w:rsid w:val="00F93712"/>
    <w:rsid w:val="00F948A9"/>
    <w:rsid w:val="00F94D00"/>
    <w:rsid w:val="00F95313"/>
    <w:rsid w:val="00F95927"/>
    <w:rsid w:val="00F95AF4"/>
    <w:rsid w:val="00F95BEC"/>
    <w:rsid w:val="00F96B58"/>
    <w:rsid w:val="00F9776A"/>
    <w:rsid w:val="00FA111F"/>
    <w:rsid w:val="00FA11AD"/>
    <w:rsid w:val="00FA1287"/>
    <w:rsid w:val="00FA1AC5"/>
    <w:rsid w:val="00FA1B86"/>
    <w:rsid w:val="00FA217B"/>
    <w:rsid w:val="00FA316F"/>
    <w:rsid w:val="00FA4756"/>
    <w:rsid w:val="00FA5B15"/>
    <w:rsid w:val="00FA5CC4"/>
    <w:rsid w:val="00FA5FD3"/>
    <w:rsid w:val="00FA7974"/>
    <w:rsid w:val="00FA7D72"/>
    <w:rsid w:val="00FB01B7"/>
    <w:rsid w:val="00FB1F4E"/>
    <w:rsid w:val="00FB1FD8"/>
    <w:rsid w:val="00FB248A"/>
    <w:rsid w:val="00FB28F2"/>
    <w:rsid w:val="00FB479F"/>
    <w:rsid w:val="00FB488E"/>
    <w:rsid w:val="00FB49FB"/>
    <w:rsid w:val="00FB5154"/>
    <w:rsid w:val="00FB5464"/>
    <w:rsid w:val="00FB631A"/>
    <w:rsid w:val="00FB69C8"/>
    <w:rsid w:val="00FB6A55"/>
    <w:rsid w:val="00FB7A9A"/>
    <w:rsid w:val="00FC0B53"/>
    <w:rsid w:val="00FC0F67"/>
    <w:rsid w:val="00FC221C"/>
    <w:rsid w:val="00FC292D"/>
    <w:rsid w:val="00FC32A1"/>
    <w:rsid w:val="00FC36F9"/>
    <w:rsid w:val="00FC3C12"/>
    <w:rsid w:val="00FC453C"/>
    <w:rsid w:val="00FC5470"/>
    <w:rsid w:val="00FC57A4"/>
    <w:rsid w:val="00FC6885"/>
    <w:rsid w:val="00FC6F9D"/>
    <w:rsid w:val="00FD067B"/>
    <w:rsid w:val="00FD0A26"/>
    <w:rsid w:val="00FD0DFA"/>
    <w:rsid w:val="00FD0E93"/>
    <w:rsid w:val="00FD15AF"/>
    <w:rsid w:val="00FD1B8A"/>
    <w:rsid w:val="00FD1C3A"/>
    <w:rsid w:val="00FD1DF0"/>
    <w:rsid w:val="00FD20F6"/>
    <w:rsid w:val="00FD30FE"/>
    <w:rsid w:val="00FD35A7"/>
    <w:rsid w:val="00FD42C4"/>
    <w:rsid w:val="00FD63FB"/>
    <w:rsid w:val="00FD6B84"/>
    <w:rsid w:val="00FD73DF"/>
    <w:rsid w:val="00FD76DC"/>
    <w:rsid w:val="00FD7FF4"/>
    <w:rsid w:val="00FE014C"/>
    <w:rsid w:val="00FE03A4"/>
    <w:rsid w:val="00FE0585"/>
    <w:rsid w:val="00FE0FD0"/>
    <w:rsid w:val="00FE1921"/>
    <w:rsid w:val="00FE2373"/>
    <w:rsid w:val="00FE2387"/>
    <w:rsid w:val="00FE44F8"/>
    <w:rsid w:val="00FE45D2"/>
    <w:rsid w:val="00FE48D7"/>
    <w:rsid w:val="00FE5102"/>
    <w:rsid w:val="00FE56B9"/>
    <w:rsid w:val="00FE677F"/>
    <w:rsid w:val="00FE72DF"/>
    <w:rsid w:val="00FF0097"/>
    <w:rsid w:val="00FF0CBF"/>
    <w:rsid w:val="00FF0EA5"/>
    <w:rsid w:val="00FF14BD"/>
    <w:rsid w:val="00FF2AD4"/>
    <w:rsid w:val="00FF306C"/>
    <w:rsid w:val="00FF34C9"/>
    <w:rsid w:val="00FF404C"/>
    <w:rsid w:val="00FF4912"/>
    <w:rsid w:val="00FF4C84"/>
    <w:rsid w:val="00FF547E"/>
    <w:rsid w:val="00FF56FC"/>
    <w:rsid w:val="00FF5B2A"/>
    <w:rsid w:val="00FF61DF"/>
    <w:rsid w:val="00FF64B2"/>
    <w:rsid w:val="00FF685F"/>
    <w:rsid w:val="00FF6A4C"/>
    <w:rsid w:val="00FF6F0B"/>
    <w:rsid w:val="00FF7428"/>
    <w:rsid w:val="02193E77"/>
    <w:rsid w:val="0228CA80"/>
    <w:rsid w:val="024489A7"/>
    <w:rsid w:val="02856971"/>
    <w:rsid w:val="02A2F10C"/>
    <w:rsid w:val="02C1EB03"/>
    <w:rsid w:val="0358D1C1"/>
    <w:rsid w:val="03743480"/>
    <w:rsid w:val="03B79843"/>
    <w:rsid w:val="0402061F"/>
    <w:rsid w:val="044B9B6D"/>
    <w:rsid w:val="051CA33E"/>
    <w:rsid w:val="058321AA"/>
    <w:rsid w:val="065591A8"/>
    <w:rsid w:val="06630C48"/>
    <w:rsid w:val="06EFFD18"/>
    <w:rsid w:val="07709BAA"/>
    <w:rsid w:val="081D242E"/>
    <w:rsid w:val="082E26E1"/>
    <w:rsid w:val="0975A23B"/>
    <w:rsid w:val="0A0A9E02"/>
    <w:rsid w:val="0A3C64B5"/>
    <w:rsid w:val="0A729032"/>
    <w:rsid w:val="0A8D42D3"/>
    <w:rsid w:val="0B33124E"/>
    <w:rsid w:val="0B33D4F6"/>
    <w:rsid w:val="0BAC0176"/>
    <w:rsid w:val="0C58472A"/>
    <w:rsid w:val="0C8EDAF1"/>
    <w:rsid w:val="0D4DA51B"/>
    <w:rsid w:val="0DCDAF9B"/>
    <w:rsid w:val="0E4CFB6E"/>
    <w:rsid w:val="0E578E4C"/>
    <w:rsid w:val="0EA9AC34"/>
    <w:rsid w:val="0EC4733F"/>
    <w:rsid w:val="0F0CC4DF"/>
    <w:rsid w:val="0F1539BD"/>
    <w:rsid w:val="0F1816DE"/>
    <w:rsid w:val="0FC1FB76"/>
    <w:rsid w:val="110B0745"/>
    <w:rsid w:val="11D566AA"/>
    <w:rsid w:val="123DD3EA"/>
    <w:rsid w:val="12DBBF8E"/>
    <w:rsid w:val="138C6A49"/>
    <w:rsid w:val="13C8CB9F"/>
    <w:rsid w:val="14082C43"/>
    <w:rsid w:val="144ABB8D"/>
    <w:rsid w:val="14BF501F"/>
    <w:rsid w:val="158320DF"/>
    <w:rsid w:val="15ED5DA7"/>
    <w:rsid w:val="16F00D5E"/>
    <w:rsid w:val="17368A3B"/>
    <w:rsid w:val="1755A6F5"/>
    <w:rsid w:val="18014FF9"/>
    <w:rsid w:val="185548A7"/>
    <w:rsid w:val="18B897CA"/>
    <w:rsid w:val="18FA440B"/>
    <w:rsid w:val="19434F3F"/>
    <w:rsid w:val="194EBC7C"/>
    <w:rsid w:val="1A0D241D"/>
    <w:rsid w:val="1A302D2A"/>
    <w:rsid w:val="1A518055"/>
    <w:rsid w:val="1A76B8F4"/>
    <w:rsid w:val="1A87FA31"/>
    <w:rsid w:val="1AEA2C16"/>
    <w:rsid w:val="1AFB0A8E"/>
    <w:rsid w:val="1B003401"/>
    <w:rsid w:val="1B4F2545"/>
    <w:rsid w:val="1BB9414B"/>
    <w:rsid w:val="1C43A855"/>
    <w:rsid w:val="1C7D0739"/>
    <w:rsid w:val="1C8840B1"/>
    <w:rsid w:val="1C8DBA42"/>
    <w:rsid w:val="1C967A9A"/>
    <w:rsid w:val="1CB29A28"/>
    <w:rsid w:val="1D02122A"/>
    <w:rsid w:val="1D80879D"/>
    <w:rsid w:val="1E44DED7"/>
    <w:rsid w:val="1EE25F8D"/>
    <w:rsid w:val="1F750E8D"/>
    <w:rsid w:val="1FB80083"/>
    <w:rsid w:val="203ECE3D"/>
    <w:rsid w:val="204E53DA"/>
    <w:rsid w:val="2058644B"/>
    <w:rsid w:val="206968E8"/>
    <w:rsid w:val="20B9A466"/>
    <w:rsid w:val="20BB1477"/>
    <w:rsid w:val="217E1B5B"/>
    <w:rsid w:val="21867D1C"/>
    <w:rsid w:val="21B43119"/>
    <w:rsid w:val="21BCDC12"/>
    <w:rsid w:val="22275D37"/>
    <w:rsid w:val="22376FFB"/>
    <w:rsid w:val="223DCB35"/>
    <w:rsid w:val="23076256"/>
    <w:rsid w:val="23845E42"/>
    <w:rsid w:val="23FAB501"/>
    <w:rsid w:val="242139A0"/>
    <w:rsid w:val="244D29E7"/>
    <w:rsid w:val="2472C850"/>
    <w:rsid w:val="248FE37E"/>
    <w:rsid w:val="25718671"/>
    <w:rsid w:val="260DFC5E"/>
    <w:rsid w:val="2633F1B5"/>
    <w:rsid w:val="27107028"/>
    <w:rsid w:val="271D5F4A"/>
    <w:rsid w:val="274A3296"/>
    <w:rsid w:val="2912AFC7"/>
    <w:rsid w:val="29774F33"/>
    <w:rsid w:val="298238F7"/>
    <w:rsid w:val="2994D6E1"/>
    <w:rsid w:val="2A09BE96"/>
    <w:rsid w:val="2A244A0F"/>
    <w:rsid w:val="2A6971DD"/>
    <w:rsid w:val="2AB54058"/>
    <w:rsid w:val="2B04857C"/>
    <w:rsid w:val="2C137658"/>
    <w:rsid w:val="2C3F4BF0"/>
    <w:rsid w:val="2C61C8CD"/>
    <w:rsid w:val="2CBC567F"/>
    <w:rsid w:val="2CCA28A3"/>
    <w:rsid w:val="2D4C3804"/>
    <w:rsid w:val="2D7639D6"/>
    <w:rsid w:val="2DA042A5"/>
    <w:rsid w:val="2E7E6E4C"/>
    <w:rsid w:val="2E80F89C"/>
    <w:rsid w:val="2E91EE0A"/>
    <w:rsid w:val="2E9E99F7"/>
    <w:rsid w:val="2F64D78B"/>
    <w:rsid w:val="2FCD0FD7"/>
    <w:rsid w:val="30BDDE23"/>
    <w:rsid w:val="30CC87DF"/>
    <w:rsid w:val="30FB9379"/>
    <w:rsid w:val="311473FD"/>
    <w:rsid w:val="3147BE4E"/>
    <w:rsid w:val="31543E88"/>
    <w:rsid w:val="315D1B2E"/>
    <w:rsid w:val="316099D5"/>
    <w:rsid w:val="31855509"/>
    <w:rsid w:val="329084B9"/>
    <w:rsid w:val="32A104ED"/>
    <w:rsid w:val="32CCBA88"/>
    <w:rsid w:val="3381831C"/>
    <w:rsid w:val="33AE00B8"/>
    <w:rsid w:val="33FB17D8"/>
    <w:rsid w:val="3407F254"/>
    <w:rsid w:val="342E86A3"/>
    <w:rsid w:val="34CDB5A6"/>
    <w:rsid w:val="35CAF3CD"/>
    <w:rsid w:val="35ED4A5D"/>
    <w:rsid w:val="37059553"/>
    <w:rsid w:val="3717C779"/>
    <w:rsid w:val="3788F268"/>
    <w:rsid w:val="379ECD90"/>
    <w:rsid w:val="37D83B22"/>
    <w:rsid w:val="38FC0A09"/>
    <w:rsid w:val="39384644"/>
    <w:rsid w:val="398652E8"/>
    <w:rsid w:val="39871AA0"/>
    <w:rsid w:val="39A81B22"/>
    <w:rsid w:val="39B8AF5F"/>
    <w:rsid w:val="39CB7917"/>
    <w:rsid w:val="39E7579B"/>
    <w:rsid w:val="3A2A1321"/>
    <w:rsid w:val="3A2F38E1"/>
    <w:rsid w:val="3A43F343"/>
    <w:rsid w:val="3A61B528"/>
    <w:rsid w:val="3B3E086A"/>
    <w:rsid w:val="3B66975E"/>
    <w:rsid w:val="3BE92059"/>
    <w:rsid w:val="3C116C8B"/>
    <w:rsid w:val="3C15F590"/>
    <w:rsid w:val="3C435D8A"/>
    <w:rsid w:val="3D14E815"/>
    <w:rsid w:val="3D4B9496"/>
    <w:rsid w:val="3D557C93"/>
    <w:rsid w:val="3D94DD46"/>
    <w:rsid w:val="3DB78635"/>
    <w:rsid w:val="3E90AD6A"/>
    <w:rsid w:val="3ED3C2DE"/>
    <w:rsid w:val="3ED7D135"/>
    <w:rsid w:val="3EF3F24A"/>
    <w:rsid w:val="3F2E96AA"/>
    <w:rsid w:val="3F3E46CA"/>
    <w:rsid w:val="3F495647"/>
    <w:rsid w:val="3F85D340"/>
    <w:rsid w:val="3FD418BF"/>
    <w:rsid w:val="40323BD8"/>
    <w:rsid w:val="40524EFD"/>
    <w:rsid w:val="408F551F"/>
    <w:rsid w:val="40EB449E"/>
    <w:rsid w:val="415489AB"/>
    <w:rsid w:val="416D3A2C"/>
    <w:rsid w:val="41B95287"/>
    <w:rsid w:val="4214DECC"/>
    <w:rsid w:val="42304B38"/>
    <w:rsid w:val="423223A1"/>
    <w:rsid w:val="42445310"/>
    <w:rsid w:val="424CF067"/>
    <w:rsid w:val="42798C46"/>
    <w:rsid w:val="437EC876"/>
    <w:rsid w:val="439B475B"/>
    <w:rsid w:val="43ABD618"/>
    <w:rsid w:val="43F2BFD0"/>
    <w:rsid w:val="44730964"/>
    <w:rsid w:val="447EC4B8"/>
    <w:rsid w:val="451168BF"/>
    <w:rsid w:val="45DF3DD9"/>
    <w:rsid w:val="479BEDAA"/>
    <w:rsid w:val="4804E73E"/>
    <w:rsid w:val="483B899F"/>
    <w:rsid w:val="48B5B410"/>
    <w:rsid w:val="48BFE934"/>
    <w:rsid w:val="492AB610"/>
    <w:rsid w:val="4940B550"/>
    <w:rsid w:val="494971D6"/>
    <w:rsid w:val="49570FD8"/>
    <w:rsid w:val="495C6B4A"/>
    <w:rsid w:val="49FC28F2"/>
    <w:rsid w:val="4A5523F8"/>
    <w:rsid w:val="4B0DAFEC"/>
    <w:rsid w:val="4B4CD029"/>
    <w:rsid w:val="4C967CAC"/>
    <w:rsid w:val="4CAF7F4F"/>
    <w:rsid w:val="4D1AA48C"/>
    <w:rsid w:val="4D2A2762"/>
    <w:rsid w:val="4D32EE8A"/>
    <w:rsid w:val="4D933285"/>
    <w:rsid w:val="4D97C721"/>
    <w:rsid w:val="4DA14077"/>
    <w:rsid w:val="4DAD6D5C"/>
    <w:rsid w:val="4DF34284"/>
    <w:rsid w:val="4DFCA019"/>
    <w:rsid w:val="4E1C6358"/>
    <w:rsid w:val="4F150F04"/>
    <w:rsid w:val="4F5903E8"/>
    <w:rsid w:val="4FA47E15"/>
    <w:rsid w:val="4FBA510C"/>
    <w:rsid w:val="50277CBD"/>
    <w:rsid w:val="504AB9A8"/>
    <w:rsid w:val="50558008"/>
    <w:rsid w:val="51A1EB7C"/>
    <w:rsid w:val="51A93166"/>
    <w:rsid w:val="528C8F8F"/>
    <w:rsid w:val="5329D369"/>
    <w:rsid w:val="5364E70D"/>
    <w:rsid w:val="5413DDC8"/>
    <w:rsid w:val="544FAA02"/>
    <w:rsid w:val="55126E94"/>
    <w:rsid w:val="55EB1670"/>
    <w:rsid w:val="57ED06DD"/>
    <w:rsid w:val="57FE3737"/>
    <w:rsid w:val="58570DA5"/>
    <w:rsid w:val="5895508D"/>
    <w:rsid w:val="58C806BC"/>
    <w:rsid w:val="58C8A2E0"/>
    <w:rsid w:val="58FFFF0F"/>
    <w:rsid w:val="5978FE32"/>
    <w:rsid w:val="59A5D014"/>
    <w:rsid w:val="59E89016"/>
    <w:rsid w:val="5A774D25"/>
    <w:rsid w:val="5AD4BD07"/>
    <w:rsid w:val="5B451FCA"/>
    <w:rsid w:val="5BA53E3B"/>
    <w:rsid w:val="5BE2AD75"/>
    <w:rsid w:val="5BF667CF"/>
    <w:rsid w:val="5CEC8F1F"/>
    <w:rsid w:val="5CEEADCE"/>
    <w:rsid w:val="5D25E185"/>
    <w:rsid w:val="5D3F8FD2"/>
    <w:rsid w:val="5DDE5AC0"/>
    <w:rsid w:val="5DE4D8F2"/>
    <w:rsid w:val="5E3DB6D8"/>
    <w:rsid w:val="5E543F7A"/>
    <w:rsid w:val="5E600F99"/>
    <w:rsid w:val="5EEB9E1A"/>
    <w:rsid w:val="5F3AF119"/>
    <w:rsid w:val="5F3EE1D4"/>
    <w:rsid w:val="5F5770AA"/>
    <w:rsid w:val="5F7BDE15"/>
    <w:rsid w:val="5F8C7634"/>
    <w:rsid w:val="5F99F715"/>
    <w:rsid w:val="5F9F2045"/>
    <w:rsid w:val="5FBC4CEA"/>
    <w:rsid w:val="6058AFA6"/>
    <w:rsid w:val="6095EEFB"/>
    <w:rsid w:val="61313A0E"/>
    <w:rsid w:val="61378A97"/>
    <w:rsid w:val="620E8D8D"/>
    <w:rsid w:val="62128760"/>
    <w:rsid w:val="627E95B5"/>
    <w:rsid w:val="62C0337F"/>
    <w:rsid w:val="63129EFE"/>
    <w:rsid w:val="63CA038C"/>
    <w:rsid w:val="641AEB0E"/>
    <w:rsid w:val="64AAFB61"/>
    <w:rsid w:val="64B74754"/>
    <w:rsid w:val="64C89C4B"/>
    <w:rsid w:val="64F89E9E"/>
    <w:rsid w:val="654277BE"/>
    <w:rsid w:val="659FD133"/>
    <w:rsid w:val="65D75F1D"/>
    <w:rsid w:val="67409B0B"/>
    <w:rsid w:val="67954F8A"/>
    <w:rsid w:val="67F90F3C"/>
    <w:rsid w:val="67FA1404"/>
    <w:rsid w:val="6845DF85"/>
    <w:rsid w:val="690175D5"/>
    <w:rsid w:val="698D023A"/>
    <w:rsid w:val="699BDF98"/>
    <w:rsid w:val="6A00DAD0"/>
    <w:rsid w:val="6A1035BD"/>
    <w:rsid w:val="6A66352A"/>
    <w:rsid w:val="6A82D679"/>
    <w:rsid w:val="6A8A0CC1"/>
    <w:rsid w:val="6AEB12D4"/>
    <w:rsid w:val="6BEF368A"/>
    <w:rsid w:val="6C9D6660"/>
    <w:rsid w:val="6D5E971A"/>
    <w:rsid w:val="6D7514E7"/>
    <w:rsid w:val="6E2CF709"/>
    <w:rsid w:val="6E327EC9"/>
    <w:rsid w:val="6EB91437"/>
    <w:rsid w:val="6EEE24BD"/>
    <w:rsid w:val="6F066AAC"/>
    <w:rsid w:val="6F373BBA"/>
    <w:rsid w:val="6F766743"/>
    <w:rsid w:val="6F8CE80A"/>
    <w:rsid w:val="7072DF86"/>
    <w:rsid w:val="708B2BB6"/>
    <w:rsid w:val="70C51D48"/>
    <w:rsid w:val="71391147"/>
    <w:rsid w:val="713F90C0"/>
    <w:rsid w:val="714E64F5"/>
    <w:rsid w:val="71CBF654"/>
    <w:rsid w:val="71D6A611"/>
    <w:rsid w:val="71FB6855"/>
    <w:rsid w:val="72DA6FA6"/>
    <w:rsid w:val="7346AA2C"/>
    <w:rsid w:val="7361C070"/>
    <w:rsid w:val="73699339"/>
    <w:rsid w:val="740B21BA"/>
    <w:rsid w:val="742235FD"/>
    <w:rsid w:val="7436BD21"/>
    <w:rsid w:val="744525B0"/>
    <w:rsid w:val="74C27420"/>
    <w:rsid w:val="75360978"/>
    <w:rsid w:val="753C631D"/>
    <w:rsid w:val="75AD4431"/>
    <w:rsid w:val="766E8E33"/>
    <w:rsid w:val="76E6B57D"/>
    <w:rsid w:val="76F433E5"/>
    <w:rsid w:val="771FA107"/>
    <w:rsid w:val="77B59881"/>
    <w:rsid w:val="78021AD1"/>
    <w:rsid w:val="782E4FCD"/>
    <w:rsid w:val="783070BC"/>
    <w:rsid w:val="78573588"/>
    <w:rsid w:val="7888166B"/>
    <w:rsid w:val="78E99C6A"/>
    <w:rsid w:val="79AE9B1E"/>
    <w:rsid w:val="7A67B436"/>
    <w:rsid w:val="7AAAF6CA"/>
    <w:rsid w:val="7B00B44F"/>
    <w:rsid w:val="7B02DA24"/>
    <w:rsid w:val="7B72876E"/>
    <w:rsid w:val="7B811987"/>
    <w:rsid w:val="7BB21E6C"/>
    <w:rsid w:val="7BBBCE1F"/>
    <w:rsid w:val="7BCB299E"/>
    <w:rsid w:val="7BF4A500"/>
    <w:rsid w:val="7C700732"/>
    <w:rsid w:val="7CB7A1A8"/>
    <w:rsid w:val="7CC3EE68"/>
    <w:rsid w:val="7D499785"/>
    <w:rsid w:val="7D5C64BA"/>
    <w:rsid w:val="7D74BD21"/>
    <w:rsid w:val="7DC803D0"/>
    <w:rsid w:val="7DF43B1E"/>
    <w:rsid w:val="7DFBF7B8"/>
    <w:rsid w:val="7E2C0EC6"/>
    <w:rsid w:val="7E8527BC"/>
    <w:rsid w:val="7ED63261"/>
    <w:rsid w:val="7F21F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DB8091F8-1500-4B64-B366-1F0BB43AE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qFormat/>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9072C4"/>
  </w:style>
  <w:style w:type="character" w:styleId="Mention">
    <w:name w:val="Mention"/>
    <w:basedOn w:val="DefaultParagraphFont"/>
    <w:uiPriority w:val="99"/>
    <w:unhideWhenUsed/>
    <w:rsid w:val="00F64EAE"/>
    <w:rPr>
      <w:color w:val="2B579A"/>
      <w:shd w:val="clear" w:color="auto" w:fill="E1DFDD"/>
    </w:rPr>
  </w:style>
  <w:style w:type="paragraph" w:customStyle="1" w:styleId="ListParagraph4">
    <w:name w:val="List Paragraph4"/>
    <w:basedOn w:val="Normal"/>
    <w:rsid w:val="00934C97"/>
    <w:pPr>
      <w:spacing w:before="100" w:after="10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1928710">
      <w:bodyDiv w:val="1"/>
      <w:marLeft w:val="0"/>
      <w:marRight w:val="0"/>
      <w:marTop w:val="0"/>
      <w:marBottom w:val="0"/>
      <w:divBdr>
        <w:top w:val="none" w:sz="0" w:space="0" w:color="auto"/>
        <w:left w:val="none" w:sz="0" w:space="0" w:color="auto"/>
        <w:bottom w:val="none" w:sz="0" w:space="0" w:color="auto"/>
        <w:right w:val="none" w:sz="0" w:space="0" w:color="auto"/>
      </w:divBdr>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57836722">
      <w:bodyDiv w:val="1"/>
      <w:marLeft w:val="0"/>
      <w:marRight w:val="0"/>
      <w:marTop w:val="0"/>
      <w:marBottom w:val="0"/>
      <w:divBdr>
        <w:top w:val="none" w:sz="0" w:space="0" w:color="auto"/>
        <w:left w:val="none" w:sz="0" w:space="0" w:color="auto"/>
        <w:bottom w:val="none" w:sz="0" w:space="0" w:color="auto"/>
        <w:right w:val="none" w:sz="0" w:space="0" w:color="auto"/>
      </w:divBdr>
      <w:divsChild>
        <w:div w:id="734360201">
          <w:marLeft w:val="0"/>
          <w:marRight w:val="0"/>
          <w:marTop w:val="0"/>
          <w:marBottom w:val="0"/>
          <w:divBdr>
            <w:top w:val="none" w:sz="0" w:space="0" w:color="auto"/>
            <w:left w:val="none" w:sz="0" w:space="0" w:color="auto"/>
            <w:bottom w:val="none" w:sz="0" w:space="0" w:color="auto"/>
            <w:right w:val="none" w:sz="0" w:space="0" w:color="auto"/>
          </w:divBdr>
        </w:div>
      </w:divsChild>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71610809">
      <w:bodyDiv w:val="1"/>
      <w:marLeft w:val="0"/>
      <w:marRight w:val="0"/>
      <w:marTop w:val="0"/>
      <w:marBottom w:val="0"/>
      <w:divBdr>
        <w:top w:val="none" w:sz="0" w:space="0" w:color="auto"/>
        <w:left w:val="none" w:sz="0" w:space="0" w:color="auto"/>
        <w:bottom w:val="none" w:sz="0" w:space="0" w:color="auto"/>
        <w:right w:val="none" w:sz="0" w:space="0" w:color="auto"/>
      </w:divBdr>
    </w:div>
    <w:div w:id="400953813">
      <w:bodyDiv w:val="1"/>
      <w:marLeft w:val="0"/>
      <w:marRight w:val="0"/>
      <w:marTop w:val="0"/>
      <w:marBottom w:val="0"/>
      <w:divBdr>
        <w:top w:val="none" w:sz="0" w:space="0" w:color="auto"/>
        <w:left w:val="none" w:sz="0" w:space="0" w:color="auto"/>
        <w:bottom w:val="none" w:sz="0" w:space="0" w:color="auto"/>
        <w:right w:val="none" w:sz="0" w:space="0" w:color="auto"/>
      </w:divBdr>
      <w:divsChild>
        <w:div w:id="1557351957">
          <w:marLeft w:val="0"/>
          <w:marRight w:val="0"/>
          <w:marTop w:val="0"/>
          <w:marBottom w:val="0"/>
          <w:divBdr>
            <w:top w:val="none" w:sz="0" w:space="0" w:color="auto"/>
            <w:left w:val="none" w:sz="0" w:space="0" w:color="auto"/>
            <w:bottom w:val="none" w:sz="0" w:space="0" w:color="auto"/>
            <w:right w:val="none" w:sz="0" w:space="0" w:color="auto"/>
          </w:divBdr>
        </w:div>
      </w:divsChild>
    </w:div>
    <w:div w:id="407772958">
      <w:bodyDiv w:val="1"/>
      <w:marLeft w:val="0"/>
      <w:marRight w:val="0"/>
      <w:marTop w:val="0"/>
      <w:marBottom w:val="0"/>
      <w:divBdr>
        <w:top w:val="none" w:sz="0" w:space="0" w:color="auto"/>
        <w:left w:val="none" w:sz="0" w:space="0" w:color="auto"/>
        <w:bottom w:val="none" w:sz="0" w:space="0" w:color="auto"/>
        <w:right w:val="none" w:sz="0" w:space="0" w:color="auto"/>
      </w:divBdr>
    </w:div>
    <w:div w:id="434903612">
      <w:bodyDiv w:val="1"/>
      <w:marLeft w:val="0"/>
      <w:marRight w:val="0"/>
      <w:marTop w:val="0"/>
      <w:marBottom w:val="0"/>
      <w:divBdr>
        <w:top w:val="none" w:sz="0" w:space="0" w:color="auto"/>
        <w:left w:val="none" w:sz="0" w:space="0" w:color="auto"/>
        <w:bottom w:val="none" w:sz="0" w:space="0" w:color="auto"/>
        <w:right w:val="none" w:sz="0" w:space="0" w:color="auto"/>
      </w:divBdr>
      <w:divsChild>
        <w:div w:id="1861777270">
          <w:marLeft w:val="0"/>
          <w:marRight w:val="0"/>
          <w:marTop w:val="0"/>
          <w:marBottom w:val="0"/>
          <w:divBdr>
            <w:top w:val="none" w:sz="0" w:space="0" w:color="auto"/>
            <w:left w:val="none" w:sz="0" w:space="0" w:color="auto"/>
            <w:bottom w:val="none" w:sz="0" w:space="0" w:color="auto"/>
            <w:right w:val="none" w:sz="0" w:space="0" w:color="auto"/>
          </w:divBdr>
        </w:div>
      </w:divsChild>
    </w:div>
    <w:div w:id="477378904">
      <w:bodyDiv w:val="1"/>
      <w:marLeft w:val="0"/>
      <w:marRight w:val="0"/>
      <w:marTop w:val="0"/>
      <w:marBottom w:val="0"/>
      <w:divBdr>
        <w:top w:val="none" w:sz="0" w:space="0" w:color="auto"/>
        <w:left w:val="none" w:sz="0" w:space="0" w:color="auto"/>
        <w:bottom w:val="none" w:sz="0" w:space="0" w:color="auto"/>
        <w:right w:val="none" w:sz="0" w:space="0" w:color="auto"/>
      </w:divBdr>
    </w:div>
    <w:div w:id="487476312">
      <w:bodyDiv w:val="1"/>
      <w:marLeft w:val="0"/>
      <w:marRight w:val="0"/>
      <w:marTop w:val="0"/>
      <w:marBottom w:val="0"/>
      <w:divBdr>
        <w:top w:val="none" w:sz="0" w:space="0" w:color="auto"/>
        <w:left w:val="none" w:sz="0" w:space="0" w:color="auto"/>
        <w:bottom w:val="none" w:sz="0" w:space="0" w:color="auto"/>
        <w:right w:val="none" w:sz="0" w:space="0" w:color="auto"/>
      </w:divBdr>
    </w:div>
    <w:div w:id="503328094">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64749641">
      <w:bodyDiv w:val="1"/>
      <w:marLeft w:val="0"/>
      <w:marRight w:val="0"/>
      <w:marTop w:val="0"/>
      <w:marBottom w:val="0"/>
      <w:divBdr>
        <w:top w:val="none" w:sz="0" w:space="0" w:color="auto"/>
        <w:left w:val="none" w:sz="0" w:space="0" w:color="auto"/>
        <w:bottom w:val="none" w:sz="0" w:space="0" w:color="auto"/>
        <w:right w:val="none" w:sz="0" w:space="0" w:color="auto"/>
      </w:divBdr>
    </w:div>
    <w:div w:id="671840558">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43714468">
      <w:bodyDiv w:val="1"/>
      <w:marLeft w:val="0"/>
      <w:marRight w:val="0"/>
      <w:marTop w:val="0"/>
      <w:marBottom w:val="0"/>
      <w:divBdr>
        <w:top w:val="none" w:sz="0" w:space="0" w:color="auto"/>
        <w:left w:val="none" w:sz="0" w:space="0" w:color="auto"/>
        <w:bottom w:val="none" w:sz="0" w:space="0" w:color="auto"/>
        <w:right w:val="none" w:sz="0" w:space="0" w:color="auto"/>
      </w:divBdr>
      <w:divsChild>
        <w:div w:id="1773014308">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76625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31441048">
      <w:bodyDiv w:val="1"/>
      <w:marLeft w:val="0"/>
      <w:marRight w:val="0"/>
      <w:marTop w:val="0"/>
      <w:marBottom w:val="0"/>
      <w:divBdr>
        <w:top w:val="none" w:sz="0" w:space="0" w:color="auto"/>
        <w:left w:val="none" w:sz="0" w:space="0" w:color="auto"/>
        <w:bottom w:val="none" w:sz="0" w:space="0" w:color="auto"/>
        <w:right w:val="none" w:sz="0" w:space="0" w:color="auto"/>
      </w:divBdr>
    </w:div>
    <w:div w:id="1153252916">
      <w:bodyDiv w:val="1"/>
      <w:marLeft w:val="0"/>
      <w:marRight w:val="0"/>
      <w:marTop w:val="0"/>
      <w:marBottom w:val="0"/>
      <w:divBdr>
        <w:top w:val="none" w:sz="0" w:space="0" w:color="auto"/>
        <w:left w:val="none" w:sz="0" w:space="0" w:color="auto"/>
        <w:bottom w:val="none" w:sz="0" w:space="0" w:color="auto"/>
        <w:right w:val="none" w:sz="0" w:space="0" w:color="auto"/>
      </w:divBdr>
    </w:div>
    <w:div w:id="1181431514">
      <w:bodyDiv w:val="1"/>
      <w:marLeft w:val="0"/>
      <w:marRight w:val="0"/>
      <w:marTop w:val="0"/>
      <w:marBottom w:val="0"/>
      <w:divBdr>
        <w:top w:val="none" w:sz="0" w:space="0" w:color="auto"/>
        <w:left w:val="none" w:sz="0" w:space="0" w:color="auto"/>
        <w:bottom w:val="none" w:sz="0" w:space="0" w:color="auto"/>
        <w:right w:val="none" w:sz="0" w:space="0" w:color="auto"/>
      </w:divBdr>
      <w:divsChild>
        <w:div w:id="996686504">
          <w:marLeft w:val="0"/>
          <w:marRight w:val="0"/>
          <w:marTop w:val="0"/>
          <w:marBottom w:val="0"/>
          <w:divBdr>
            <w:top w:val="none" w:sz="0" w:space="0" w:color="auto"/>
            <w:left w:val="none" w:sz="0" w:space="0" w:color="auto"/>
            <w:bottom w:val="none" w:sz="0" w:space="0" w:color="auto"/>
            <w:right w:val="none" w:sz="0" w:space="0" w:color="auto"/>
          </w:divBdr>
        </w:div>
      </w:divsChild>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6161225">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1614820">
      <w:bodyDiv w:val="1"/>
      <w:marLeft w:val="0"/>
      <w:marRight w:val="0"/>
      <w:marTop w:val="0"/>
      <w:marBottom w:val="0"/>
      <w:divBdr>
        <w:top w:val="none" w:sz="0" w:space="0" w:color="auto"/>
        <w:left w:val="none" w:sz="0" w:space="0" w:color="auto"/>
        <w:bottom w:val="none" w:sz="0" w:space="0" w:color="auto"/>
        <w:right w:val="none" w:sz="0" w:space="0" w:color="auto"/>
      </w:divBdr>
    </w:div>
    <w:div w:id="1445272725">
      <w:bodyDiv w:val="1"/>
      <w:marLeft w:val="0"/>
      <w:marRight w:val="0"/>
      <w:marTop w:val="0"/>
      <w:marBottom w:val="0"/>
      <w:divBdr>
        <w:top w:val="none" w:sz="0" w:space="0" w:color="auto"/>
        <w:left w:val="none" w:sz="0" w:space="0" w:color="auto"/>
        <w:bottom w:val="none" w:sz="0" w:space="0" w:color="auto"/>
        <w:right w:val="none" w:sz="0" w:space="0" w:color="auto"/>
      </w:divBdr>
    </w:div>
    <w:div w:id="1474567288">
      <w:bodyDiv w:val="1"/>
      <w:marLeft w:val="0"/>
      <w:marRight w:val="0"/>
      <w:marTop w:val="0"/>
      <w:marBottom w:val="0"/>
      <w:divBdr>
        <w:top w:val="none" w:sz="0" w:space="0" w:color="auto"/>
        <w:left w:val="none" w:sz="0" w:space="0" w:color="auto"/>
        <w:bottom w:val="none" w:sz="0" w:space="0" w:color="auto"/>
        <w:right w:val="none" w:sz="0" w:space="0" w:color="auto"/>
      </w:divBdr>
    </w:div>
    <w:div w:id="1486779731">
      <w:bodyDiv w:val="1"/>
      <w:marLeft w:val="0"/>
      <w:marRight w:val="0"/>
      <w:marTop w:val="0"/>
      <w:marBottom w:val="0"/>
      <w:divBdr>
        <w:top w:val="none" w:sz="0" w:space="0" w:color="auto"/>
        <w:left w:val="none" w:sz="0" w:space="0" w:color="auto"/>
        <w:bottom w:val="none" w:sz="0" w:space="0" w:color="auto"/>
        <w:right w:val="none" w:sz="0" w:space="0" w:color="auto"/>
      </w:divBdr>
    </w:div>
    <w:div w:id="1498615586">
      <w:bodyDiv w:val="1"/>
      <w:marLeft w:val="0"/>
      <w:marRight w:val="0"/>
      <w:marTop w:val="0"/>
      <w:marBottom w:val="0"/>
      <w:divBdr>
        <w:top w:val="none" w:sz="0" w:space="0" w:color="auto"/>
        <w:left w:val="none" w:sz="0" w:space="0" w:color="auto"/>
        <w:bottom w:val="none" w:sz="0" w:space="0" w:color="auto"/>
        <w:right w:val="none" w:sz="0" w:space="0" w:color="auto"/>
      </w:divBdr>
    </w:div>
    <w:div w:id="154660442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57903545">
      <w:bodyDiv w:val="1"/>
      <w:marLeft w:val="0"/>
      <w:marRight w:val="0"/>
      <w:marTop w:val="0"/>
      <w:marBottom w:val="0"/>
      <w:divBdr>
        <w:top w:val="none" w:sz="0" w:space="0" w:color="auto"/>
        <w:left w:val="none" w:sz="0" w:space="0" w:color="auto"/>
        <w:bottom w:val="none" w:sz="0" w:space="0" w:color="auto"/>
        <w:right w:val="none" w:sz="0" w:space="0" w:color="auto"/>
      </w:divBdr>
    </w:div>
    <w:div w:id="176209466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28490305">
      <w:bodyDiv w:val="1"/>
      <w:marLeft w:val="0"/>
      <w:marRight w:val="0"/>
      <w:marTop w:val="0"/>
      <w:marBottom w:val="0"/>
      <w:divBdr>
        <w:top w:val="none" w:sz="0" w:space="0" w:color="auto"/>
        <w:left w:val="none" w:sz="0" w:space="0" w:color="auto"/>
        <w:bottom w:val="none" w:sz="0" w:space="0" w:color="auto"/>
        <w:right w:val="none" w:sz="0" w:space="0" w:color="auto"/>
      </w:divBdr>
    </w:div>
    <w:div w:id="1933077286">
      <w:bodyDiv w:val="1"/>
      <w:marLeft w:val="0"/>
      <w:marRight w:val="0"/>
      <w:marTop w:val="0"/>
      <w:marBottom w:val="0"/>
      <w:divBdr>
        <w:top w:val="none" w:sz="0" w:space="0" w:color="auto"/>
        <w:left w:val="none" w:sz="0" w:space="0" w:color="auto"/>
        <w:bottom w:val="none" w:sz="0" w:space="0" w:color="auto"/>
        <w:right w:val="none" w:sz="0" w:space="0" w:color="auto"/>
      </w:divBdr>
    </w:div>
    <w:div w:id="1994141704">
      <w:bodyDiv w:val="1"/>
      <w:marLeft w:val="0"/>
      <w:marRight w:val="0"/>
      <w:marTop w:val="0"/>
      <w:marBottom w:val="0"/>
      <w:divBdr>
        <w:top w:val="none" w:sz="0" w:space="0" w:color="auto"/>
        <w:left w:val="none" w:sz="0" w:space="0" w:color="auto"/>
        <w:bottom w:val="none" w:sz="0" w:space="0" w:color="auto"/>
        <w:right w:val="none" w:sz="0" w:space="0" w:color="auto"/>
      </w:divBdr>
    </w:div>
    <w:div w:id="2004896693">
      <w:bodyDiv w:val="1"/>
      <w:marLeft w:val="0"/>
      <w:marRight w:val="0"/>
      <w:marTop w:val="0"/>
      <w:marBottom w:val="0"/>
      <w:divBdr>
        <w:top w:val="none" w:sz="0" w:space="0" w:color="auto"/>
        <w:left w:val="none" w:sz="0" w:space="0" w:color="auto"/>
        <w:bottom w:val="none" w:sz="0" w:space="0" w:color="auto"/>
        <w:right w:val="none" w:sz="0" w:space="0" w:color="auto"/>
      </w:divBdr>
    </w:div>
    <w:div w:id="2029478872">
      <w:bodyDiv w:val="1"/>
      <w:marLeft w:val="0"/>
      <w:marRight w:val="0"/>
      <w:marTop w:val="0"/>
      <w:marBottom w:val="0"/>
      <w:divBdr>
        <w:top w:val="none" w:sz="0" w:space="0" w:color="auto"/>
        <w:left w:val="none" w:sz="0" w:space="0" w:color="auto"/>
        <w:bottom w:val="none" w:sz="0" w:space="0" w:color="auto"/>
        <w:right w:val="none" w:sz="0" w:space="0" w:color="auto"/>
      </w:divBdr>
    </w:div>
    <w:div w:id="2104958374">
      <w:bodyDiv w:val="1"/>
      <w:marLeft w:val="0"/>
      <w:marRight w:val="0"/>
      <w:marTop w:val="0"/>
      <w:marBottom w:val="0"/>
      <w:divBdr>
        <w:top w:val="none" w:sz="0" w:space="0" w:color="auto"/>
        <w:left w:val="none" w:sz="0" w:space="0" w:color="auto"/>
        <w:bottom w:val="none" w:sz="0" w:space="0" w:color="auto"/>
        <w:right w:val="none" w:sz="0" w:space="0" w:color="auto"/>
      </w:divBdr>
      <w:divsChild>
        <w:div w:id="1382166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2.xml><?xml version="1.0" encoding="utf-8"?>
<ds:datastoreItem xmlns:ds="http://schemas.openxmlformats.org/officeDocument/2006/customXml" ds:itemID="{884CD4EC-096E-4E28-A3BC-3726E95C8340}"/>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2707</Words>
  <Characters>15436</Characters>
  <Application>Microsoft Office Word</Application>
  <DocSecurity>0</DocSecurity>
  <Lines>128</Lines>
  <Paragraphs>36</Paragraphs>
  <ScaleCrop>false</ScaleCrop>
  <Company/>
  <LinksUpToDate>false</LinksUpToDate>
  <CharactersWithSpaces>18107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431</cp:revision>
  <cp:lastPrinted>2018-05-23T01:28:00Z</cp:lastPrinted>
  <dcterms:created xsi:type="dcterms:W3CDTF">2025-02-07T02:19:00Z</dcterms:created>
  <dcterms:modified xsi:type="dcterms:W3CDTF">2025-08-15T01:53:00Z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